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597C4" w14:textId="77777777" w:rsidR="001E1E6B" w:rsidRDefault="001E4E40" w:rsidP="00C34298">
      <w:pPr>
        <w:jc w:val="both"/>
      </w:pPr>
      <w:r w:rsidRPr="001E1E6B">
        <w:rPr>
          <w:noProof/>
          <w:lang w:eastAsia="zh-CN"/>
        </w:rPr>
        <w:drawing>
          <wp:anchor distT="0" distB="0" distL="114300" distR="114300" simplePos="0" relativeHeight="251656192" behindDoc="0" locked="0" layoutInCell="1" allowOverlap="1" wp14:anchorId="7DB87D89" wp14:editId="2DD91880">
            <wp:simplePos x="0" y="0"/>
            <wp:positionH relativeFrom="margin">
              <wp:align>right</wp:align>
            </wp:positionH>
            <wp:positionV relativeFrom="paragraph">
              <wp:posOffset>9525</wp:posOffset>
            </wp:positionV>
            <wp:extent cx="1884680" cy="589915"/>
            <wp:effectExtent l="0" t="0" r="1270" b="635"/>
            <wp:wrapThrough wrapText="bothSides">
              <wp:wrapPolygon edited="0">
                <wp:start x="0" y="0"/>
                <wp:lineTo x="0" y="20926"/>
                <wp:lineTo x="21396" y="20926"/>
                <wp:lineTo x="213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CLEAR-ICON RIGHT-RGB FINAL.jpg"/>
                    <pic:cNvPicPr/>
                  </pic:nvPicPr>
                  <pic:blipFill rotWithShape="1">
                    <a:blip r:embed="rId10" cstate="print">
                      <a:extLst>
                        <a:ext uri="{28A0092B-C50C-407E-A947-70E740481C1C}">
                          <a14:useLocalDpi xmlns:a14="http://schemas.microsoft.com/office/drawing/2010/main" val="0"/>
                        </a:ext>
                      </a:extLst>
                    </a:blip>
                    <a:srcRect l="10439" t="19140" r="7077" b="14186"/>
                    <a:stretch/>
                  </pic:blipFill>
                  <pic:spPr bwMode="auto">
                    <a:xfrm>
                      <a:off x="0" y="0"/>
                      <a:ext cx="1884680" cy="589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BC0715" w14:textId="77777777" w:rsidR="001E1E6B" w:rsidRDefault="001E1E6B" w:rsidP="00C34298">
      <w:pPr>
        <w:jc w:val="both"/>
      </w:pPr>
    </w:p>
    <w:p w14:paraId="6668720A" w14:textId="77777777" w:rsidR="001E1E6B" w:rsidRDefault="001E1E6B" w:rsidP="00C34298">
      <w:pPr>
        <w:jc w:val="both"/>
      </w:pPr>
    </w:p>
    <w:p w14:paraId="4FEBD96D" w14:textId="793E58FE" w:rsidR="001E1E6B" w:rsidRPr="000477EE" w:rsidRDefault="00A83B1F" w:rsidP="00C34298">
      <w:pPr>
        <w:pStyle w:val="NoSpacing"/>
        <w:jc w:val="both"/>
        <w:rPr>
          <w:rFonts w:ascii="Saya FY" w:eastAsia="Times New Roman" w:hAnsi="Saya FY"/>
          <w:b/>
          <w:sz w:val="24"/>
        </w:rPr>
      </w:pPr>
      <w:r w:rsidRPr="000477EE">
        <w:rPr>
          <w:rFonts w:ascii="Saya FY" w:eastAsia="Times New Roman" w:hAnsi="Saya FY"/>
          <w:b/>
          <w:sz w:val="24"/>
        </w:rPr>
        <w:t>Frontclear facilitates a</w:t>
      </w:r>
      <w:r w:rsidR="00423F02" w:rsidRPr="000477EE">
        <w:rPr>
          <w:rFonts w:ascii="Saya FY" w:eastAsia="Times New Roman" w:hAnsi="Saya FY"/>
          <w:b/>
          <w:sz w:val="24"/>
        </w:rPr>
        <w:t>n ISDA</w:t>
      </w:r>
      <w:r w:rsidR="000477EE">
        <w:rPr>
          <w:rFonts w:ascii="Saya FY" w:eastAsia="Times New Roman" w:hAnsi="Saya FY"/>
          <w:b/>
          <w:sz w:val="24"/>
        </w:rPr>
        <w:t>-</w:t>
      </w:r>
      <w:r w:rsidR="00423F02" w:rsidRPr="000477EE">
        <w:rPr>
          <w:rFonts w:ascii="Saya FY" w:eastAsia="Times New Roman" w:hAnsi="Saya FY"/>
          <w:b/>
          <w:sz w:val="24"/>
        </w:rPr>
        <w:t>documented</w:t>
      </w:r>
      <w:r w:rsidRPr="000477EE">
        <w:rPr>
          <w:rFonts w:ascii="Saya FY" w:eastAsia="Times New Roman" w:hAnsi="Saya FY"/>
          <w:b/>
          <w:sz w:val="24"/>
        </w:rPr>
        <w:t xml:space="preserve"> landmark </w:t>
      </w:r>
      <w:r w:rsidR="00423F02" w:rsidRPr="000477EE">
        <w:rPr>
          <w:rFonts w:ascii="Saya FY" w:eastAsia="Times New Roman" w:hAnsi="Saya FY"/>
          <w:b/>
          <w:sz w:val="24"/>
        </w:rPr>
        <w:t xml:space="preserve">cross-border repo </w:t>
      </w:r>
      <w:r w:rsidRPr="000477EE">
        <w:rPr>
          <w:rFonts w:ascii="Saya FY" w:eastAsia="Times New Roman" w:hAnsi="Saya FY"/>
          <w:b/>
          <w:sz w:val="24"/>
        </w:rPr>
        <w:t>transaction with State Bank Mongolia</w:t>
      </w:r>
      <w:r w:rsidR="009218E3" w:rsidRPr="000477EE">
        <w:rPr>
          <w:rFonts w:ascii="Saya FY" w:eastAsia="Times New Roman" w:hAnsi="Saya FY"/>
          <w:b/>
          <w:sz w:val="24"/>
        </w:rPr>
        <w:t xml:space="preserve"> and</w:t>
      </w:r>
      <w:r w:rsidRPr="000477EE">
        <w:rPr>
          <w:rFonts w:ascii="Saya FY" w:eastAsia="Times New Roman" w:hAnsi="Saya FY"/>
          <w:b/>
          <w:sz w:val="24"/>
        </w:rPr>
        <w:t xml:space="preserve"> EBRD </w:t>
      </w:r>
    </w:p>
    <w:p w14:paraId="260104BD" w14:textId="4E3C11F8" w:rsidR="00AB15C0" w:rsidRDefault="00AB15C0" w:rsidP="00C34298">
      <w:pPr>
        <w:pStyle w:val="NoSpacing"/>
        <w:jc w:val="both"/>
        <w:rPr>
          <w:b/>
          <w:sz w:val="24"/>
        </w:rPr>
      </w:pPr>
    </w:p>
    <w:p w14:paraId="718A3F04" w14:textId="77777777" w:rsidR="00A06719" w:rsidRPr="00AB15C0" w:rsidRDefault="00A06719" w:rsidP="00C34298">
      <w:pPr>
        <w:pStyle w:val="NoSpacing"/>
        <w:jc w:val="both"/>
        <w:rPr>
          <w:b/>
          <w:sz w:val="24"/>
        </w:rPr>
      </w:pPr>
    </w:p>
    <w:p w14:paraId="101F8DD8" w14:textId="3A3E4EDC" w:rsidR="0080405E" w:rsidRPr="000477EE" w:rsidRDefault="00865A80" w:rsidP="00C34298">
      <w:pPr>
        <w:pStyle w:val="NoSpacing"/>
        <w:jc w:val="both"/>
        <w:rPr>
          <w:rFonts w:ascii="Saya FY" w:hAnsi="Saya FY"/>
          <w:b/>
          <w:sz w:val="20"/>
          <w:szCs w:val="20"/>
        </w:rPr>
      </w:pPr>
      <w:r w:rsidRPr="000477EE">
        <w:rPr>
          <w:rFonts w:ascii="Saya FY" w:hAnsi="Saya FY"/>
          <w:b/>
          <w:sz w:val="20"/>
          <w:szCs w:val="20"/>
        </w:rPr>
        <w:t>J</w:t>
      </w:r>
      <w:r w:rsidR="004D4322" w:rsidRPr="000477EE">
        <w:rPr>
          <w:rFonts w:ascii="Saya FY" w:hAnsi="Saya FY"/>
          <w:b/>
          <w:sz w:val="20"/>
          <w:szCs w:val="20"/>
        </w:rPr>
        <w:t>uly</w:t>
      </w:r>
      <w:r w:rsidR="00D706B6" w:rsidRPr="000477EE">
        <w:rPr>
          <w:rFonts w:ascii="Saya FY" w:hAnsi="Saya FY"/>
          <w:b/>
          <w:sz w:val="20"/>
          <w:szCs w:val="20"/>
        </w:rPr>
        <w:t xml:space="preserve"> </w:t>
      </w:r>
      <w:r w:rsidR="009218E3" w:rsidRPr="000477EE">
        <w:rPr>
          <w:rFonts w:ascii="Saya FY" w:hAnsi="Saya FY"/>
          <w:b/>
          <w:sz w:val="20"/>
          <w:szCs w:val="20"/>
        </w:rPr>
        <w:t>2020</w:t>
      </w:r>
      <w:r w:rsidR="00D706B6" w:rsidRPr="000477EE">
        <w:rPr>
          <w:rFonts w:ascii="Saya FY" w:hAnsi="Saya FY"/>
          <w:b/>
          <w:sz w:val="20"/>
          <w:szCs w:val="20"/>
        </w:rPr>
        <w:t xml:space="preserve">.  </w:t>
      </w:r>
      <w:r w:rsidR="00A83B1F" w:rsidRPr="000477EE">
        <w:rPr>
          <w:rFonts w:ascii="Saya FY" w:hAnsi="Saya FY"/>
          <w:b/>
          <w:sz w:val="20"/>
          <w:szCs w:val="20"/>
        </w:rPr>
        <w:t xml:space="preserve">Frontclear </w:t>
      </w:r>
      <w:r w:rsidR="00340E80" w:rsidRPr="000477EE">
        <w:rPr>
          <w:rFonts w:ascii="Saya FY" w:hAnsi="Saya FY"/>
          <w:b/>
          <w:sz w:val="20"/>
          <w:szCs w:val="20"/>
        </w:rPr>
        <w:t>arranged</w:t>
      </w:r>
      <w:r w:rsidR="00DA7CE6" w:rsidRPr="000477EE">
        <w:rPr>
          <w:rFonts w:ascii="Saya FY" w:hAnsi="Saya FY"/>
          <w:b/>
          <w:sz w:val="20"/>
          <w:szCs w:val="20"/>
        </w:rPr>
        <w:t xml:space="preserve">, </w:t>
      </w:r>
      <w:r w:rsidR="00340E80" w:rsidRPr="000477EE">
        <w:rPr>
          <w:rFonts w:ascii="Saya FY" w:hAnsi="Saya FY"/>
          <w:b/>
          <w:sz w:val="20"/>
          <w:szCs w:val="20"/>
        </w:rPr>
        <w:t xml:space="preserve">structured </w:t>
      </w:r>
      <w:r w:rsidR="00DA7CE6" w:rsidRPr="000477EE">
        <w:rPr>
          <w:rFonts w:ascii="Saya FY" w:hAnsi="Saya FY"/>
          <w:b/>
          <w:sz w:val="20"/>
          <w:szCs w:val="20"/>
        </w:rPr>
        <w:t xml:space="preserve">and guaranteed </w:t>
      </w:r>
      <w:r w:rsidR="00340E80" w:rsidRPr="000477EE">
        <w:rPr>
          <w:rFonts w:ascii="Saya FY" w:hAnsi="Saya FY"/>
          <w:b/>
          <w:sz w:val="20"/>
          <w:szCs w:val="20"/>
        </w:rPr>
        <w:t xml:space="preserve">a USD </w:t>
      </w:r>
      <w:r w:rsidR="00A07E0A" w:rsidRPr="000477EE">
        <w:rPr>
          <w:rFonts w:ascii="Saya FY" w:hAnsi="Saya FY"/>
          <w:b/>
          <w:sz w:val="20"/>
          <w:szCs w:val="20"/>
        </w:rPr>
        <w:t xml:space="preserve">23 </w:t>
      </w:r>
      <w:r w:rsidR="00340E80" w:rsidRPr="000477EE">
        <w:rPr>
          <w:rFonts w:ascii="Saya FY" w:hAnsi="Saya FY"/>
          <w:b/>
          <w:sz w:val="20"/>
          <w:szCs w:val="20"/>
        </w:rPr>
        <w:t xml:space="preserve">million cross-border </w:t>
      </w:r>
      <w:r w:rsidR="00A07E0A" w:rsidRPr="000477EE">
        <w:rPr>
          <w:rFonts w:ascii="Saya FY" w:hAnsi="Saya FY"/>
          <w:b/>
          <w:sz w:val="20"/>
          <w:szCs w:val="20"/>
        </w:rPr>
        <w:t xml:space="preserve">repurchase transaction </w:t>
      </w:r>
      <w:r w:rsidR="00BC2C1C" w:rsidRPr="000477EE">
        <w:rPr>
          <w:rFonts w:ascii="Saya FY" w:hAnsi="Saya FY"/>
          <w:b/>
          <w:sz w:val="20"/>
          <w:szCs w:val="20"/>
        </w:rPr>
        <w:t xml:space="preserve">with </w:t>
      </w:r>
      <w:r w:rsidR="00A231EF" w:rsidRPr="000477EE">
        <w:rPr>
          <w:rFonts w:ascii="Saya FY" w:hAnsi="Saya FY"/>
          <w:b/>
          <w:sz w:val="20"/>
          <w:szCs w:val="20"/>
        </w:rPr>
        <w:t xml:space="preserve">State Bank LLC (State Bank) in Mongolia and </w:t>
      </w:r>
      <w:r w:rsidR="002176B6" w:rsidRPr="000477EE">
        <w:rPr>
          <w:rFonts w:ascii="Saya FY" w:hAnsi="Saya FY"/>
          <w:b/>
          <w:sz w:val="20"/>
          <w:szCs w:val="20"/>
        </w:rPr>
        <w:t xml:space="preserve">the </w:t>
      </w:r>
      <w:r w:rsidR="00BC2C1C" w:rsidRPr="000477EE">
        <w:rPr>
          <w:rFonts w:ascii="Saya FY" w:hAnsi="Saya FY"/>
          <w:b/>
          <w:sz w:val="20"/>
          <w:szCs w:val="20"/>
        </w:rPr>
        <w:t>European Bank for Reconstruction and Development (EBRD)</w:t>
      </w:r>
      <w:r w:rsidR="000477EE">
        <w:rPr>
          <w:rFonts w:ascii="Saya FY" w:hAnsi="Saya FY"/>
          <w:b/>
          <w:sz w:val="20"/>
          <w:szCs w:val="20"/>
        </w:rPr>
        <w:t>.</w:t>
      </w:r>
      <w:r w:rsidR="00A231EF" w:rsidRPr="000477EE">
        <w:rPr>
          <w:rFonts w:ascii="Saya FY" w:hAnsi="Saya FY"/>
          <w:b/>
          <w:sz w:val="20"/>
          <w:szCs w:val="20"/>
        </w:rPr>
        <w:t xml:space="preserve"> The transaction comes timely in light of pandemic </w:t>
      </w:r>
      <w:r w:rsidR="000870CB" w:rsidRPr="000477EE">
        <w:rPr>
          <w:rFonts w:ascii="Saya FY" w:hAnsi="Saya FY"/>
          <w:b/>
          <w:sz w:val="20"/>
          <w:szCs w:val="20"/>
        </w:rPr>
        <w:t>fall-out</w:t>
      </w:r>
      <w:r w:rsidR="00A231EF" w:rsidRPr="000477EE">
        <w:rPr>
          <w:rFonts w:ascii="Saya FY" w:hAnsi="Saya FY"/>
          <w:b/>
          <w:sz w:val="20"/>
          <w:szCs w:val="20"/>
        </w:rPr>
        <w:t xml:space="preserve"> on global markets.  The resultant commodity downturn has significantly raised the credit risk profile of Mongolian borrowers and strained access to funding.</w:t>
      </w:r>
    </w:p>
    <w:p w14:paraId="25916060" w14:textId="27B5EE26" w:rsidR="0080405E" w:rsidRPr="000477EE" w:rsidRDefault="0080405E" w:rsidP="00C34298">
      <w:pPr>
        <w:pStyle w:val="NoSpacing"/>
        <w:jc w:val="both"/>
        <w:rPr>
          <w:rFonts w:ascii="Saya FY" w:hAnsi="Saya FY"/>
          <w:b/>
          <w:sz w:val="20"/>
          <w:szCs w:val="20"/>
        </w:rPr>
      </w:pPr>
    </w:p>
    <w:p w14:paraId="61485C51" w14:textId="5B2FCDE7" w:rsidR="00102D00" w:rsidRPr="000477EE" w:rsidRDefault="00102D00" w:rsidP="00C34298">
      <w:pPr>
        <w:pStyle w:val="NoSpacing"/>
        <w:jc w:val="both"/>
        <w:rPr>
          <w:rFonts w:ascii="Saya FY" w:hAnsi="Saya FY"/>
          <w:sz w:val="20"/>
          <w:szCs w:val="20"/>
        </w:rPr>
      </w:pPr>
      <w:r w:rsidRPr="000477EE">
        <w:rPr>
          <w:rFonts w:ascii="Saya FY" w:hAnsi="Saya FY"/>
          <w:sz w:val="20"/>
          <w:szCs w:val="20"/>
        </w:rPr>
        <w:t>Credit risk, legal and operational risks plus wrong</w:t>
      </w:r>
      <w:r w:rsidR="00F94987">
        <w:rPr>
          <w:rFonts w:ascii="Saya FY" w:hAnsi="Saya FY"/>
          <w:sz w:val="20"/>
          <w:szCs w:val="20"/>
        </w:rPr>
        <w:t>-</w:t>
      </w:r>
      <w:r w:rsidRPr="000477EE">
        <w:rPr>
          <w:rFonts w:ascii="Saya FY" w:hAnsi="Saya FY"/>
          <w:sz w:val="20"/>
          <w:szCs w:val="20"/>
        </w:rPr>
        <w:t>way risk concerns, has made it very difficult for Mongolian banks to source</w:t>
      </w:r>
      <w:r w:rsidR="002176B6" w:rsidRPr="000477EE">
        <w:rPr>
          <w:rFonts w:ascii="Saya FY" w:hAnsi="Saya FY"/>
          <w:sz w:val="20"/>
          <w:szCs w:val="20"/>
        </w:rPr>
        <w:t xml:space="preserve"> hard currency</w:t>
      </w:r>
      <w:r w:rsidRPr="000477EE">
        <w:rPr>
          <w:rFonts w:ascii="Saya FY" w:hAnsi="Saya FY"/>
          <w:sz w:val="20"/>
          <w:szCs w:val="20"/>
        </w:rPr>
        <w:t xml:space="preserve"> liquidity in global capital markets.  </w:t>
      </w:r>
      <w:r w:rsidR="00D96F72" w:rsidRPr="000477EE">
        <w:rPr>
          <w:rFonts w:ascii="Saya FY" w:hAnsi="Saya FY"/>
          <w:sz w:val="20"/>
          <w:szCs w:val="20"/>
        </w:rPr>
        <w:t xml:space="preserve">The problem is further exacerbated by the ongoing </w:t>
      </w:r>
      <w:r w:rsidR="00555452" w:rsidRPr="000477EE">
        <w:rPr>
          <w:rFonts w:ascii="Saya FY" w:hAnsi="Saya FY"/>
          <w:sz w:val="20"/>
          <w:szCs w:val="20"/>
        </w:rPr>
        <w:t>COVID-19 crisis</w:t>
      </w:r>
      <w:r w:rsidR="00C40C31">
        <w:rPr>
          <w:rFonts w:ascii="Saya FY" w:hAnsi="Saya FY"/>
          <w:sz w:val="20"/>
          <w:szCs w:val="20"/>
        </w:rPr>
        <w:t xml:space="preserve">.  </w:t>
      </w:r>
      <w:r w:rsidR="00865A80" w:rsidRPr="000477EE">
        <w:rPr>
          <w:rFonts w:ascii="Saya FY" w:hAnsi="Saya FY"/>
          <w:sz w:val="20"/>
          <w:szCs w:val="20"/>
        </w:rPr>
        <w:t xml:space="preserve">The transaction made it possible for State Bank to competitively access funding from foreign banks. </w:t>
      </w:r>
      <w:r w:rsidR="00A231EF" w:rsidRPr="000477EE">
        <w:rPr>
          <w:rFonts w:ascii="Saya FY" w:hAnsi="Saya FY"/>
          <w:sz w:val="20"/>
          <w:szCs w:val="20"/>
        </w:rPr>
        <w:t xml:space="preserve"> </w:t>
      </w:r>
      <w:r w:rsidR="00865A80" w:rsidRPr="000477EE">
        <w:rPr>
          <w:rFonts w:ascii="Saya FY" w:hAnsi="Saya FY"/>
          <w:sz w:val="20"/>
          <w:szCs w:val="20"/>
        </w:rPr>
        <w:t xml:space="preserve">It also </w:t>
      </w:r>
      <w:r w:rsidR="00A231EF" w:rsidRPr="000477EE">
        <w:rPr>
          <w:rFonts w:ascii="Saya FY" w:hAnsi="Saya FY"/>
          <w:sz w:val="20"/>
          <w:szCs w:val="20"/>
        </w:rPr>
        <w:t xml:space="preserve">once again underscored that Frontclear deal arranging and structuring can be tailored to overcome </w:t>
      </w:r>
      <w:r w:rsidRPr="000477EE">
        <w:rPr>
          <w:rFonts w:ascii="Saya FY" w:hAnsi="Saya FY"/>
          <w:sz w:val="20"/>
          <w:szCs w:val="20"/>
        </w:rPr>
        <w:t xml:space="preserve">certain legal and operational issues related to bond trading in Mongolia.  </w:t>
      </w:r>
    </w:p>
    <w:p w14:paraId="300A77F4" w14:textId="5A96B2E4" w:rsidR="003D4D33" w:rsidRPr="000477EE" w:rsidRDefault="003D4D33" w:rsidP="00A13476">
      <w:pPr>
        <w:pStyle w:val="NoSpacing"/>
        <w:rPr>
          <w:rFonts w:ascii="Saya FY" w:hAnsi="Saya FY"/>
          <w:sz w:val="20"/>
          <w:szCs w:val="20"/>
        </w:rPr>
      </w:pPr>
    </w:p>
    <w:p w14:paraId="206849EB" w14:textId="7E6487F0" w:rsidR="000870CB" w:rsidRPr="000477EE" w:rsidRDefault="000870CB" w:rsidP="000870CB">
      <w:pPr>
        <w:rPr>
          <w:rFonts w:ascii="Saya FY" w:hAnsi="Saya FY"/>
          <w:i/>
          <w:sz w:val="20"/>
          <w:szCs w:val="20"/>
        </w:rPr>
      </w:pPr>
      <w:r w:rsidRPr="000477EE">
        <w:rPr>
          <w:rFonts w:ascii="Saya FY" w:hAnsi="Saya FY"/>
          <w:i/>
          <w:sz w:val="20"/>
          <w:szCs w:val="20"/>
        </w:rPr>
        <w:t>“We are proud of the catalytic role we have played in originating the structure and closing a fourth transaction in Mongolia and the second with State Bank. The transaction provides a template to exercise cross-border repos between Mongolian banks and global banks using both local and off-shore collateral.  It sets a benchmark for the development of Mongolia’s money market going forward.” – Andrei Shinkevich, SVP Frontclear</w:t>
      </w:r>
    </w:p>
    <w:p w14:paraId="5E0CE06B" w14:textId="77777777" w:rsidR="001A67D1" w:rsidRPr="000A5737" w:rsidRDefault="001A67D1" w:rsidP="001A67D1">
      <w:pPr>
        <w:jc w:val="both"/>
        <w:rPr>
          <w:rFonts w:ascii="Saya FY" w:hAnsi="Saya FY"/>
          <w:i/>
          <w:sz w:val="20"/>
          <w:szCs w:val="20"/>
        </w:rPr>
      </w:pPr>
      <w:r w:rsidRPr="000A5737">
        <w:rPr>
          <w:rFonts w:ascii="Saya FY" w:hAnsi="Saya FY"/>
          <w:i/>
          <w:sz w:val="20"/>
          <w:szCs w:val="20"/>
        </w:rPr>
        <w:t>“</w:t>
      </w:r>
      <w:r w:rsidRPr="000A5737">
        <w:rPr>
          <w:rFonts w:ascii="Saya FY" w:hAnsi="Saya FY" w:cs="Times New Roman"/>
          <w:i/>
          <w:sz w:val="20"/>
          <w:szCs w:val="20"/>
        </w:rPr>
        <w:t xml:space="preserve">The second repo transaction of USD 23 million was executed with the State Bank under the global economic crisis fully embodies the trust between the European Bank for Reconstruction and Development, Frontclear and State Bank of Mongolia. </w:t>
      </w:r>
      <w:r w:rsidRPr="000A5737">
        <w:rPr>
          <w:rFonts w:ascii="Saya FY" w:hAnsi="Saya FY" w:cs="Times New Roman"/>
          <w:i/>
          <w:sz w:val="20"/>
          <w:szCs w:val="20"/>
          <w:lang w:val="mn-MN"/>
        </w:rPr>
        <w:t xml:space="preserve">We are confident that by attracting </w:t>
      </w:r>
      <w:r w:rsidRPr="000A5737">
        <w:rPr>
          <w:rFonts w:ascii="Saya FY" w:hAnsi="Saya FY" w:cs="Times New Roman"/>
          <w:i/>
          <w:sz w:val="20"/>
          <w:szCs w:val="20"/>
        </w:rPr>
        <w:t>such</w:t>
      </w:r>
      <w:r w:rsidRPr="000A5737">
        <w:rPr>
          <w:rFonts w:ascii="Saya FY" w:hAnsi="Saya FY" w:cs="Times New Roman"/>
          <w:i/>
          <w:sz w:val="20"/>
          <w:szCs w:val="20"/>
          <w:lang w:val="mn-MN"/>
        </w:rPr>
        <w:t xml:space="preserve"> </w:t>
      </w:r>
      <w:r w:rsidRPr="000A5737">
        <w:rPr>
          <w:rFonts w:ascii="Saya FY" w:hAnsi="Saya FY" w:cs="Times New Roman"/>
          <w:i/>
          <w:sz w:val="20"/>
          <w:szCs w:val="20"/>
        </w:rPr>
        <w:t>funding</w:t>
      </w:r>
      <w:r w:rsidRPr="000A5737">
        <w:rPr>
          <w:rFonts w:ascii="Saya FY" w:hAnsi="Saya FY" w:cs="Times New Roman"/>
          <w:i/>
          <w:sz w:val="20"/>
          <w:szCs w:val="20"/>
          <w:lang w:val="mn-MN"/>
        </w:rPr>
        <w:t>, the State Bank</w:t>
      </w:r>
      <w:r w:rsidRPr="000A5737">
        <w:rPr>
          <w:rFonts w:ascii="Saya FY" w:hAnsi="Saya FY" w:cs="Times New Roman"/>
          <w:i/>
          <w:sz w:val="20"/>
          <w:szCs w:val="20"/>
        </w:rPr>
        <w:t xml:space="preserve"> </w:t>
      </w:r>
      <w:r w:rsidRPr="000A5737">
        <w:rPr>
          <w:rFonts w:ascii="Saya FY" w:hAnsi="Saya FY" w:cs="Times New Roman"/>
          <w:i/>
          <w:sz w:val="20"/>
          <w:szCs w:val="20"/>
          <w:lang w:val="mn-MN"/>
        </w:rPr>
        <w:t>will</w:t>
      </w:r>
      <w:r w:rsidRPr="000A5737">
        <w:rPr>
          <w:rFonts w:ascii="Saya FY" w:hAnsi="Saya FY" w:cs="Times New Roman"/>
          <w:i/>
          <w:sz w:val="20"/>
          <w:szCs w:val="20"/>
        </w:rPr>
        <w:t xml:space="preserve"> be able to </w:t>
      </w:r>
      <w:r w:rsidRPr="000A5737">
        <w:rPr>
          <w:rFonts w:ascii="Saya FY" w:hAnsi="Saya FY" w:cs="Times New Roman"/>
          <w:i/>
          <w:sz w:val="20"/>
          <w:szCs w:val="20"/>
          <w:lang w:val="mn-MN"/>
        </w:rPr>
        <w:t xml:space="preserve">offer low-interest loan products </w:t>
      </w:r>
      <w:r w:rsidRPr="000A5737">
        <w:rPr>
          <w:rFonts w:ascii="Saya FY" w:hAnsi="Saya FY" w:cs="Times New Roman"/>
          <w:i/>
          <w:sz w:val="20"/>
          <w:szCs w:val="20"/>
        </w:rPr>
        <w:t xml:space="preserve">to its customers </w:t>
      </w:r>
      <w:r w:rsidRPr="000A5737">
        <w:rPr>
          <w:rFonts w:ascii="Saya FY" w:hAnsi="Saya FY" w:cs="Times New Roman"/>
          <w:i/>
          <w:sz w:val="20"/>
          <w:szCs w:val="20"/>
          <w:lang w:val="mn-MN"/>
        </w:rPr>
        <w:t xml:space="preserve">and make a </w:t>
      </w:r>
      <w:r w:rsidRPr="000A5737">
        <w:rPr>
          <w:rFonts w:ascii="Saya FY" w:hAnsi="Saya FY" w:cs="Times New Roman"/>
          <w:i/>
          <w:sz w:val="20"/>
          <w:szCs w:val="20"/>
        </w:rPr>
        <w:t>certain</w:t>
      </w:r>
      <w:r w:rsidRPr="000A5737">
        <w:rPr>
          <w:rFonts w:ascii="Saya FY" w:hAnsi="Saya FY" w:cs="Times New Roman"/>
          <w:i/>
          <w:sz w:val="20"/>
          <w:szCs w:val="20"/>
          <w:lang w:val="mn-MN"/>
        </w:rPr>
        <w:t xml:space="preserve"> contribution to the Mongolian economy</w:t>
      </w:r>
      <w:r w:rsidRPr="000A5737">
        <w:rPr>
          <w:rFonts w:ascii="Saya FY" w:hAnsi="Saya FY" w:cs="Times New Roman"/>
          <w:i/>
          <w:sz w:val="20"/>
          <w:szCs w:val="20"/>
        </w:rPr>
        <w:t xml:space="preserve"> furthermore</w:t>
      </w:r>
      <w:r w:rsidRPr="000A5737">
        <w:rPr>
          <w:rFonts w:ascii="Saya FY" w:hAnsi="Saya FY" w:cs="Times New Roman"/>
          <w:i/>
          <w:sz w:val="20"/>
          <w:szCs w:val="20"/>
          <w:lang w:val="mn-MN"/>
        </w:rPr>
        <w:t>.</w:t>
      </w:r>
      <w:r w:rsidRPr="000A5737">
        <w:rPr>
          <w:rFonts w:ascii="Saya FY" w:hAnsi="Saya FY" w:cs="Times New Roman"/>
          <w:i/>
          <w:sz w:val="20"/>
          <w:szCs w:val="20"/>
        </w:rPr>
        <w:t xml:space="preserve">” </w:t>
      </w:r>
      <w:r w:rsidRPr="000A5737">
        <w:rPr>
          <w:rFonts w:ascii="Saya FY" w:hAnsi="Saya FY"/>
          <w:i/>
          <w:sz w:val="20"/>
          <w:szCs w:val="20"/>
        </w:rPr>
        <w:t xml:space="preserve">– </w:t>
      </w:r>
      <w:proofErr w:type="spellStart"/>
      <w:r w:rsidRPr="000A5737">
        <w:rPr>
          <w:rFonts w:ascii="Saya FY" w:hAnsi="Saya FY"/>
          <w:i/>
          <w:sz w:val="20"/>
          <w:szCs w:val="20"/>
        </w:rPr>
        <w:t>Gantur</w:t>
      </w:r>
      <w:proofErr w:type="spellEnd"/>
      <w:r w:rsidRPr="000A5737">
        <w:rPr>
          <w:rFonts w:ascii="Saya FY" w:hAnsi="Saya FY"/>
          <w:i/>
          <w:sz w:val="20"/>
          <w:szCs w:val="20"/>
        </w:rPr>
        <w:t xml:space="preserve"> </w:t>
      </w:r>
      <w:proofErr w:type="spellStart"/>
      <w:r w:rsidRPr="000A5737">
        <w:rPr>
          <w:rFonts w:ascii="Saya FY" w:hAnsi="Saya FY"/>
          <w:i/>
          <w:sz w:val="20"/>
          <w:szCs w:val="20"/>
        </w:rPr>
        <w:t>Ulzii,Chief</w:t>
      </w:r>
      <w:proofErr w:type="spellEnd"/>
      <w:r w:rsidRPr="000A5737">
        <w:rPr>
          <w:rFonts w:ascii="Saya FY" w:hAnsi="Saya FY"/>
          <w:i/>
          <w:sz w:val="20"/>
          <w:szCs w:val="20"/>
        </w:rPr>
        <w:t xml:space="preserve"> Executive Officer, State Bank of Mongolia   </w:t>
      </w:r>
    </w:p>
    <w:p w14:paraId="753982CF" w14:textId="77777777" w:rsidR="001C7F3F" w:rsidRDefault="001C7F3F" w:rsidP="002959C2">
      <w:pPr>
        <w:pStyle w:val="NoSpacing"/>
        <w:jc w:val="both"/>
        <w:rPr>
          <w:rFonts w:ascii="Saya FY" w:hAnsi="Saya FY"/>
          <w:sz w:val="20"/>
          <w:szCs w:val="20"/>
        </w:rPr>
      </w:pPr>
      <w:r>
        <w:rPr>
          <w:rFonts w:ascii="Saya FY" w:hAnsi="Saya FY"/>
          <w:i/>
          <w:sz w:val="20"/>
          <w:szCs w:val="20"/>
        </w:rPr>
        <w:t>“EBRD is c</w:t>
      </w:r>
      <w:r w:rsidRPr="00680FC8">
        <w:rPr>
          <w:rFonts w:ascii="Saya FY" w:hAnsi="Saya FY"/>
          <w:i/>
          <w:sz w:val="20"/>
          <w:szCs w:val="20"/>
        </w:rPr>
        <w:t xml:space="preserve">ommitted to standing along with </w:t>
      </w:r>
      <w:r>
        <w:rPr>
          <w:rFonts w:ascii="Saya FY" w:hAnsi="Saya FY"/>
          <w:i/>
          <w:sz w:val="20"/>
          <w:szCs w:val="20"/>
        </w:rPr>
        <w:t>sound corporates in its</w:t>
      </w:r>
      <w:r w:rsidRPr="00680FC8">
        <w:rPr>
          <w:rFonts w:ascii="Saya FY" w:hAnsi="Saya FY"/>
          <w:i/>
          <w:sz w:val="20"/>
          <w:szCs w:val="20"/>
        </w:rPr>
        <w:t xml:space="preserve"> </w:t>
      </w:r>
      <w:r>
        <w:rPr>
          <w:rFonts w:ascii="Saya FY" w:hAnsi="Saya FY"/>
          <w:i/>
          <w:sz w:val="20"/>
          <w:szCs w:val="20"/>
        </w:rPr>
        <w:t xml:space="preserve">countries of operation not only in good times but also </w:t>
      </w:r>
      <w:r w:rsidRPr="00680FC8">
        <w:rPr>
          <w:rFonts w:ascii="Saya FY" w:hAnsi="Saya FY"/>
          <w:i/>
          <w:sz w:val="20"/>
          <w:szCs w:val="20"/>
        </w:rPr>
        <w:t xml:space="preserve">during </w:t>
      </w:r>
      <w:r>
        <w:rPr>
          <w:rFonts w:ascii="Saya FY" w:hAnsi="Saya FY"/>
          <w:i/>
          <w:sz w:val="20"/>
          <w:szCs w:val="20"/>
        </w:rPr>
        <w:t xml:space="preserve">dire times like </w:t>
      </w:r>
      <w:r w:rsidRPr="00680FC8">
        <w:rPr>
          <w:rFonts w:ascii="Saya FY" w:hAnsi="Saya FY"/>
          <w:i/>
          <w:sz w:val="20"/>
          <w:szCs w:val="20"/>
        </w:rPr>
        <w:t>COVID-19</w:t>
      </w:r>
      <w:r>
        <w:rPr>
          <w:rFonts w:ascii="Saya FY" w:hAnsi="Saya FY"/>
          <w:i/>
          <w:sz w:val="20"/>
          <w:szCs w:val="20"/>
        </w:rPr>
        <w:t xml:space="preserve"> outbreak. We are glad that this repo transaction will improve State Bank of Mongolia’s access to local currency funding.</w:t>
      </w:r>
      <w:r w:rsidRPr="000477EE">
        <w:rPr>
          <w:rFonts w:ascii="Saya FY" w:hAnsi="Saya FY"/>
          <w:i/>
          <w:sz w:val="20"/>
          <w:szCs w:val="20"/>
        </w:rPr>
        <w:t xml:space="preserve">”– Aude </w:t>
      </w:r>
      <w:proofErr w:type="spellStart"/>
      <w:r w:rsidRPr="000477EE">
        <w:rPr>
          <w:rFonts w:ascii="Saya FY" w:hAnsi="Saya FY"/>
          <w:i/>
          <w:sz w:val="20"/>
          <w:szCs w:val="20"/>
        </w:rPr>
        <w:t>Pacatte</w:t>
      </w:r>
      <w:proofErr w:type="spellEnd"/>
      <w:r w:rsidRPr="000477EE">
        <w:rPr>
          <w:rFonts w:ascii="Saya FY" w:hAnsi="Saya FY"/>
          <w:i/>
          <w:sz w:val="20"/>
          <w:szCs w:val="20"/>
        </w:rPr>
        <w:t>, Director, Head of Portfolio Management EMEA, EBRD</w:t>
      </w:r>
      <w:r w:rsidRPr="000477EE">
        <w:rPr>
          <w:rFonts w:ascii="Saya FY" w:hAnsi="Saya FY"/>
          <w:sz w:val="20"/>
          <w:szCs w:val="20"/>
        </w:rPr>
        <w:t xml:space="preserve"> </w:t>
      </w:r>
    </w:p>
    <w:p w14:paraId="7ECB51D1" w14:textId="77777777" w:rsidR="001C7F3F" w:rsidRDefault="001C7F3F" w:rsidP="002959C2">
      <w:pPr>
        <w:pStyle w:val="NoSpacing"/>
        <w:jc w:val="both"/>
        <w:rPr>
          <w:rFonts w:ascii="Saya FY" w:hAnsi="Saya FY"/>
          <w:sz w:val="20"/>
          <w:szCs w:val="20"/>
        </w:rPr>
      </w:pPr>
    </w:p>
    <w:p w14:paraId="476C8199" w14:textId="3A5C3789" w:rsidR="0059127F" w:rsidRDefault="001F2A92" w:rsidP="002959C2">
      <w:pPr>
        <w:pStyle w:val="NoSpacing"/>
        <w:jc w:val="both"/>
        <w:rPr>
          <w:rFonts w:ascii="Saya FY" w:hAnsi="Saya FY"/>
          <w:sz w:val="20"/>
          <w:szCs w:val="20"/>
        </w:rPr>
      </w:pPr>
      <w:r w:rsidRPr="000477EE">
        <w:rPr>
          <w:rFonts w:ascii="Saya FY" w:hAnsi="Saya FY"/>
          <w:sz w:val="20"/>
          <w:szCs w:val="20"/>
        </w:rPr>
        <w:t>This repurchase transaction is</w:t>
      </w:r>
      <w:r w:rsidR="00865A80" w:rsidRPr="000477EE">
        <w:rPr>
          <w:rFonts w:ascii="Saya FY" w:hAnsi="Saya FY"/>
          <w:sz w:val="20"/>
          <w:szCs w:val="20"/>
        </w:rPr>
        <w:t xml:space="preserve"> documented under an International Swap and Derivatives Association (ISDA) agreement, whereby Frontclear customized the swap confirmation to </w:t>
      </w:r>
      <w:r w:rsidR="003A30A4" w:rsidRPr="000477EE">
        <w:rPr>
          <w:rFonts w:ascii="Saya FY" w:hAnsi="Saya FY"/>
          <w:sz w:val="20"/>
          <w:szCs w:val="20"/>
        </w:rPr>
        <w:t xml:space="preserve">account for </w:t>
      </w:r>
      <w:r w:rsidR="00865A80" w:rsidRPr="000477EE">
        <w:rPr>
          <w:rFonts w:ascii="Saya FY" w:hAnsi="Saya FY"/>
          <w:sz w:val="20"/>
          <w:szCs w:val="20"/>
        </w:rPr>
        <w:t>legal issues in the Mongolian market</w:t>
      </w:r>
      <w:r w:rsidR="000870CB" w:rsidRPr="000477EE">
        <w:rPr>
          <w:rFonts w:ascii="Saya FY" w:hAnsi="Saya FY"/>
          <w:sz w:val="20"/>
          <w:szCs w:val="20"/>
        </w:rPr>
        <w:t xml:space="preserve">. The transaction documentation introduced best practice operational and legal concepts.  </w:t>
      </w:r>
      <w:r w:rsidR="003A30A4" w:rsidRPr="000477EE">
        <w:rPr>
          <w:rFonts w:ascii="Saya FY" w:hAnsi="Saya FY"/>
          <w:sz w:val="20"/>
          <w:szCs w:val="20"/>
        </w:rPr>
        <w:t>Frontclear</w:t>
      </w:r>
      <w:r w:rsidR="000870CB" w:rsidRPr="000477EE">
        <w:rPr>
          <w:rFonts w:ascii="Saya FY" w:hAnsi="Saya FY"/>
          <w:sz w:val="20"/>
          <w:szCs w:val="20"/>
        </w:rPr>
        <w:t xml:space="preserve"> technical assistance </w:t>
      </w:r>
      <w:proofErr w:type="spellStart"/>
      <w:r w:rsidR="000870CB" w:rsidRPr="000477EE">
        <w:rPr>
          <w:rFonts w:ascii="Saya FY" w:hAnsi="Saya FY"/>
          <w:sz w:val="20"/>
          <w:szCs w:val="20"/>
        </w:rPr>
        <w:t>programme</w:t>
      </w:r>
      <w:proofErr w:type="spellEnd"/>
      <w:r w:rsidR="000870CB" w:rsidRPr="000477EE">
        <w:rPr>
          <w:rFonts w:ascii="Saya FY" w:hAnsi="Saya FY"/>
          <w:sz w:val="20"/>
          <w:szCs w:val="20"/>
        </w:rPr>
        <w:t xml:space="preserve"> (FTAP) continues to work with the central bank and the market, to address the</w:t>
      </w:r>
      <w:r w:rsidR="00EE5D53">
        <w:rPr>
          <w:rFonts w:ascii="Saya FY" w:hAnsi="Saya FY"/>
          <w:sz w:val="20"/>
          <w:szCs w:val="20"/>
        </w:rPr>
        <w:t xml:space="preserve"> </w:t>
      </w:r>
      <w:r w:rsidR="0059127F">
        <w:rPr>
          <w:rFonts w:ascii="Saya FY" w:hAnsi="Saya FY"/>
          <w:sz w:val="20"/>
          <w:szCs w:val="20"/>
        </w:rPr>
        <w:t xml:space="preserve">structural </w:t>
      </w:r>
      <w:r w:rsidR="00A91D8A" w:rsidRPr="000477EE">
        <w:rPr>
          <w:rFonts w:ascii="Saya FY" w:hAnsi="Saya FY"/>
          <w:sz w:val="20"/>
          <w:szCs w:val="20"/>
        </w:rPr>
        <w:t xml:space="preserve">legal and operational hurdles in the </w:t>
      </w:r>
      <w:r w:rsidR="000870CB" w:rsidRPr="000477EE">
        <w:rPr>
          <w:rFonts w:ascii="Saya FY" w:hAnsi="Saya FY"/>
          <w:sz w:val="20"/>
          <w:szCs w:val="20"/>
        </w:rPr>
        <w:t>country’s</w:t>
      </w:r>
      <w:r w:rsidR="00A91D8A" w:rsidRPr="000477EE">
        <w:rPr>
          <w:rFonts w:ascii="Saya FY" w:hAnsi="Saya FY"/>
          <w:sz w:val="20"/>
          <w:szCs w:val="20"/>
        </w:rPr>
        <w:t xml:space="preserve"> repo and derivative markets</w:t>
      </w:r>
      <w:r w:rsidR="00865A80" w:rsidRPr="000477EE">
        <w:rPr>
          <w:rFonts w:ascii="Saya FY" w:hAnsi="Saya FY"/>
          <w:sz w:val="20"/>
          <w:szCs w:val="20"/>
        </w:rPr>
        <w:t>.</w:t>
      </w:r>
    </w:p>
    <w:p w14:paraId="15D76C56" w14:textId="1E50BBBF" w:rsidR="001A67D1" w:rsidRPr="000477EE" w:rsidRDefault="00865A80" w:rsidP="001A67D1">
      <w:pPr>
        <w:pStyle w:val="NoSpacing"/>
        <w:jc w:val="both"/>
        <w:rPr>
          <w:rFonts w:ascii="Saya FY" w:hAnsi="Saya FY"/>
          <w:i/>
          <w:sz w:val="20"/>
          <w:szCs w:val="20"/>
        </w:rPr>
      </w:pPr>
      <w:r w:rsidRPr="000477EE">
        <w:rPr>
          <w:rFonts w:ascii="Saya FY" w:hAnsi="Saya FY"/>
          <w:sz w:val="20"/>
          <w:szCs w:val="20"/>
        </w:rPr>
        <w:t xml:space="preserve">  </w:t>
      </w:r>
      <w:r w:rsidR="002959C2" w:rsidRPr="000477EE">
        <w:rPr>
          <w:rFonts w:ascii="Saya FY" w:hAnsi="Saya FY"/>
          <w:sz w:val="20"/>
          <w:szCs w:val="20"/>
        </w:rPr>
        <w:br/>
      </w:r>
    </w:p>
    <w:p w14:paraId="46D37F89" w14:textId="2FE240A9" w:rsidR="002959C2" w:rsidRPr="000A5737" w:rsidRDefault="002959C2" w:rsidP="001A67D1">
      <w:pPr>
        <w:pStyle w:val="NoSpacing"/>
        <w:jc w:val="both"/>
        <w:rPr>
          <w:rFonts w:ascii="Saya FY" w:hAnsi="Saya FY"/>
          <w:i/>
          <w:sz w:val="20"/>
          <w:szCs w:val="20"/>
        </w:rPr>
      </w:pPr>
      <w:r w:rsidRPr="000A5737">
        <w:rPr>
          <w:rFonts w:ascii="Saya FY" w:hAnsi="Saya FY"/>
          <w:i/>
          <w:sz w:val="20"/>
          <w:szCs w:val="20"/>
        </w:rPr>
        <w:t xml:space="preserve"> </w:t>
      </w:r>
    </w:p>
    <w:p w14:paraId="6E95AE28" w14:textId="77777777" w:rsidR="002959C2" w:rsidRPr="000477EE" w:rsidRDefault="002959C2" w:rsidP="002959C2">
      <w:pPr>
        <w:pStyle w:val="NoSpacing"/>
        <w:rPr>
          <w:rFonts w:ascii="Saya FY" w:hAnsi="Saya FY"/>
          <w:sz w:val="20"/>
          <w:szCs w:val="20"/>
        </w:rPr>
      </w:pPr>
    </w:p>
    <w:p w14:paraId="692C4890" w14:textId="5FA07A2E" w:rsidR="00377836" w:rsidRDefault="0059127F" w:rsidP="00552E34">
      <w:pPr>
        <w:pStyle w:val="NoSpacing"/>
        <w:ind w:left="3600" w:firstLine="720"/>
        <w:rPr>
          <w:rFonts w:ascii="Saya FY" w:hAnsi="Saya FY"/>
          <w:sz w:val="20"/>
          <w:szCs w:val="20"/>
        </w:rPr>
      </w:pPr>
      <w:r>
        <w:rPr>
          <w:rFonts w:ascii="Saya FY" w:hAnsi="Saya FY"/>
          <w:sz w:val="20"/>
          <w:szCs w:val="20"/>
        </w:rPr>
        <w:t>END</w:t>
      </w:r>
    </w:p>
    <w:p w14:paraId="2A7C2F1F" w14:textId="79288E20" w:rsidR="00A06719" w:rsidRDefault="00A06719" w:rsidP="00552E34">
      <w:pPr>
        <w:pStyle w:val="NoSpacing"/>
        <w:ind w:left="3600" w:firstLine="720"/>
        <w:rPr>
          <w:rFonts w:ascii="Saya FY" w:hAnsi="Saya FY"/>
          <w:sz w:val="20"/>
          <w:szCs w:val="20"/>
        </w:rPr>
      </w:pPr>
    </w:p>
    <w:p w14:paraId="23E167F9" w14:textId="590EB0F7" w:rsidR="001C7F3F" w:rsidRDefault="001C7F3F">
      <w:pPr>
        <w:rPr>
          <w:rFonts w:ascii="Saya FY" w:hAnsi="Saya FY"/>
          <w:sz w:val="20"/>
          <w:szCs w:val="20"/>
        </w:rPr>
      </w:pPr>
      <w:r>
        <w:rPr>
          <w:rFonts w:ascii="Saya FY" w:hAnsi="Saya FY"/>
          <w:sz w:val="20"/>
          <w:szCs w:val="20"/>
        </w:rPr>
        <w:br w:type="page"/>
      </w:r>
    </w:p>
    <w:p w14:paraId="23A7DF41" w14:textId="77777777" w:rsidR="00A06719" w:rsidRPr="000477EE" w:rsidRDefault="00A06719" w:rsidP="00552E34">
      <w:pPr>
        <w:pStyle w:val="NoSpacing"/>
        <w:ind w:left="3600" w:firstLine="720"/>
        <w:rPr>
          <w:rFonts w:ascii="Saya FY" w:hAnsi="Saya FY"/>
          <w:sz w:val="20"/>
          <w:szCs w:val="20"/>
        </w:rPr>
      </w:pPr>
      <w:bookmarkStart w:id="0" w:name="_GoBack"/>
      <w:bookmarkEnd w:id="0"/>
    </w:p>
    <w:p w14:paraId="62E8A822" w14:textId="77777777" w:rsidR="00062599" w:rsidRPr="000477EE" w:rsidRDefault="00062599" w:rsidP="00C34298">
      <w:pPr>
        <w:pStyle w:val="NoSpacing"/>
        <w:jc w:val="both"/>
        <w:rPr>
          <w:sz w:val="20"/>
          <w:szCs w:val="20"/>
        </w:rPr>
      </w:pPr>
    </w:p>
    <w:p w14:paraId="053E7A97" w14:textId="77777777" w:rsidR="00E87B4E" w:rsidRPr="004A770D" w:rsidRDefault="00E87B4E" w:rsidP="00E87B4E">
      <w:pPr>
        <w:pStyle w:val="NoSpacing"/>
        <w:rPr>
          <w:rFonts w:ascii="Saya FY" w:hAnsi="Saya FY"/>
          <w:b/>
        </w:rPr>
      </w:pPr>
      <w:r w:rsidRPr="000477EE">
        <w:rPr>
          <w:rFonts w:ascii="Saya FY" w:hAnsi="Saya FY"/>
          <w:b/>
          <w:sz w:val="20"/>
          <w:szCs w:val="20"/>
        </w:rPr>
        <w:t>About Frontclear</w:t>
      </w:r>
    </w:p>
    <w:p w14:paraId="48F1B551" w14:textId="77777777" w:rsidR="00E87B4E" w:rsidRPr="006C702E" w:rsidRDefault="00E87B4E" w:rsidP="00E87B4E">
      <w:pPr>
        <w:pStyle w:val="NoSpacing"/>
        <w:jc w:val="both"/>
        <w:rPr>
          <w:rFonts w:ascii="Saya FY" w:hAnsi="Saya FY"/>
          <w:sz w:val="20"/>
          <w:szCs w:val="20"/>
        </w:rPr>
      </w:pPr>
      <w:r w:rsidRPr="00FB1C68">
        <w:rPr>
          <w:rFonts w:ascii="Saya FY" w:hAnsi="Saya FY"/>
          <w:bCs/>
          <w:sz w:val="20"/>
          <w:szCs w:val="20"/>
        </w:rPr>
        <w:t>Frontclear</w:t>
      </w:r>
      <w:r w:rsidRPr="006C702E">
        <w:rPr>
          <w:rFonts w:ascii="Saya FY" w:hAnsi="Saya FY"/>
          <w:sz w:val="20"/>
          <w:szCs w:val="20"/>
        </w:rPr>
        <w:t xml:space="preserve"> is a development finance </w:t>
      </w:r>
      <w:proofErr w:type="spellStart"/>
      <w:r>
        <w:rPr>
          <w:rFonts w:ascii="Saya FY" w:hAnsi="Saya FY"/>
          <w:sz w:val="20"/>
          <w:szCs w:val="20"/>
        </w:rPr>
        <w:t>organisation</w:t>
      </w:r>
      <w:proofErr w:type="spellEnd"/>
      <w:r w:rsidRPr="006C702E">
        <w:rPr>
          <w:rFonts w:ascii="Saya FY" w:hAnsi="Saya FY"/>
          <w:sz w:val="20"/>
          <w:szCs w:val="20"/>
        </w:rPr>
        <w:t xml:space="preserve"> dedicated to stable and inclusive money markets.  Its investors are largely European development financial institutions</w:t>
      </w:r>
      <w:r>
        <w:rPr>
          <w:rFonts w:ascii="Saya FY" w:hAnsi="Saya FY"/>
          <w:sz w:val="20"/>
          <w:szCs w:val="20"/>
        </w:rPr>
        <w:t xml:space="preserve"> and governments</w:t>
      </w:r>
      <w:r w:rsidRPr="006C702E">
        <w:rPr>
          <w:rFonts w:ascii="Saya FY" w:hAnsi="Saya FY"/>
          <w:sz w:val="20"/>
          <w:szCs w:val="20"/>
        </w:rPr>
        <w:t xml:space="preserve">.  Frontclear has unlocked access to global and local interbank markets for EMDC banks by providing credit guarantees to cover counterparty credit risk, on the condition that local currency assets can be used for collateral management purposes.  Complementarily, Frontclear offers technical assistance and implements regulator roundtables, advisory projects on legal enforceability, industry training and market infrastructure development – all targeting the development of a healthy money markets. To-date, Frontclear has </w:t>
      </w:r>
      <w:r>
        <w:rPr>
          <w:rFonts w:ascii="Saya FY" w:hAnsi="Saya FY"/>
          <w:sz w:val="20"/>
          <w:szCs w:val="20"/>
        </w:rPr>
        <w:t>facilitated USD 1 billion in interbank money market transactions in 13 countries.</w:t>
      </w:r>
      <w:r w:rsidRPr="006C702E">
        <w:rPr>
          <w:rFonts w:ascii="Saya FY" w:hAnsi="Saya FY"/>
          <w:sz w:val="20"/>
          <w:szCs w:val="20"/>
        </w:rPr>
        <w:t xml:space="preserve">  It has trained over </w:t>
      </w:r>
      <w:r>
        <w:rPr>
          <w:rFonts w:ascii="Saya FY" w:hAnsi="Saya FY"/>
          <w:sz w:val="20"/>
          <w:szCs w:val="20"/>
        </w:rPr>
        <w:t>14</w:t>
      </w:r>
      <w:r w:rsidRPr="006C702E">
        <w:rPr>
          <w:rFonts w:ascii="Saya FY" w:hAnsi="Saya FY"/>
          <w:sz w:val="20"/>
          <w:szCs w:val="20"/>
        </w:rPr>
        <w:t xml:space="preserve">00 obligors and regulators in over </w:t>
      </w:r>
      <w:r>
        <w:rPr>
          <w:rFonts w:ascii="Saya FY" w:hAnsi="Saya FY"/>
          <w:sz w:val="20"/>
          <w:szCs w:val="20"/>
        </w:rPr>
        <w:t>25</w:t>
      </w:r>
      <w:r w:rsidRPr="006C702E">
        <w:rPr>
          <w:rFonts w:ascii="Saya FY" w:hAnsi="Saya FY"/>
          <w:sz w:val="20"/>
          <w:szCs w:val="20"/>
        </w:rPr>
        <w:t xml:space="preserve"> countries and signed near dozen partnerships with central banks and local beneficiaries. For further information, please visit </w:t>
      </w:r>
      <w:hyperlink r:id="rId11" w:history="1">
        <w:r w:rsidRPr="006C702E">
          <w:rPr>
            <w:rStyle w:val="Hyperlink"/>
            <w:rFonts w:ascii="Saya FY" w:hAnsi="Saya FY"/>
          </w:rPr>
          <w:t>www.frontclear.com</w:t>
        </w:r>
      </w:hyperlink>
      <w:r w:rsidRPr="006C702E">
        <w:rPr>
          <w:rFonts w:ascii="Saya FY" w:hAnsi="Saya FY"/>
          <w:sz w:val="20"/>
          <w:szCs w:val="20"/>
        </w:rPr>
        <w:t>.</w:t>
      </w:r>
    </w:p>
    <w:p w14:paraId="7BC5C2AF" w14:textId="77777777" w:rsidR="00E87B4E" w:rsidRPr="00A06719" w:rsidRDefault="00E87B4E" w:rsidP="00E87B4E">
      <w:pPr>
        <w:pStyle w:val="NoSpacing"/>
        <w:rPr>
          <w:rFonts w:ascii="Saya FY" w:hAnsi="Saya FY"/>
          <w:sz w:val="20"/>
          <w:szCs w:val="20"/>
        </w:rPr>
      </w:pPr>
    </w:p>
    <w:p w14:paraId="62832F88" w14:textId="77777777" w:rsidR="00E87B4E" w:rsidRPr="00A06719" w:rsidRDefault="00E87B4E" w:rsidP="00E87B4E">
      <w:pPr>
        <w:pStyle w:val="NoSpacing"/>
        <w:rPr>
          <w:rFonts w:ascii="Saya FY" w:hAnsi="Saya FY"/>
          <w:b/>
          <w:sz w:val="20"/>
          <w:szCs w:val="20"/>
        </w:rPr>
      </w:pPr>
      <w:r w:rsidRPr="00A06719">
        <w:rPr>
          <w:rFonts w:ascii="Saya FY" w:hAnsi="Saya FY"/>
          <w:b/>
          <w:sz w:val="20"/>
          <w:szCs w:val="20"/>
        </w:rPr>
        <w:t>For media inquiries, contact:</w:t>
      </w:r>
    </w:p>
    <w:p w14:paraId="2BF63205" w14:textId="5531CB81" w:rsidR="00E87B4E" w:rsidRPr="00A06719" w:rsidRDefault="00E87B4E" w:rsidP="00E87B4E">
      <w:pPr>
        <w:pStyle w:val="NoSpacing"/>
        <w:rPr>
          <w:rStyle w:val="Hyperlink"/>
          <w:rFonts w:ascii="Saya FY" w:hAnsi="Saya FY"/>
          <w:sz w:val="20"/>
          <w:szCs w:val="20"/>
          <w:lang w:val="nb-NO"/>
        </w:rPr>
      </w:pPr>
      <w:r w:rsidRPr="00A06719">
        <w:rPr>
          <w:rFonts w:ascii="Saya FY" w:hAnsi="Saya FY"/>
          <w:sz w:val="20"/>
          <w:szCs w:val="20"/>
          <w:lang w:val="nb-NO"/>
        </w:rPr>
        <w:t xml:space="preserve">Ingrid Hagen, Frontclear | </w:t>
      </w:r>
      <w:hyperlink r:id="rId12" w:history="1">
        <w:r w:rsidRPr="00A06719">
          <w:rPr>
            <w:rStyle w:val="Hyperlink"/>
            <w:rFonts w:ascii="Saya FY" w:hAnsi="Saya FY"/>
            <w:sz w:val="20"/>
            <w:szCs w:val="20"/>
            <w:lang w:val="nb-NO"/>
          </w:rPr>
          <w:t>ihagen@frontclear.com</w:t>
        </w:r>
      </w:hyperlink>
    </w:p>
    <w:p w14:paraId="66DA54A8" w14:textId="77777777" w:rsidR="00E87B4E" w:rsidRPr="00A06719" w:rsidRDefault="00E87B4E" w:rsidP="00E87B4E">
      <w:pPr>
        <w:pStyle w:val="NoSpacing"/>
        <w:rPr>
          <w:rFonts w:ascii="Saya FY" w:hAnsi="Saya FY"/>
          <w:sz w:val="20"/>
          <w:szCs w:val="20"/>
          <w:lang w:val="nb-NO"/>
        </w:rPr>
      </w:pPr>
    </w:p>
    <w:p w14:paraId="7CDE372D" w14:textId="618841EF" w:rsidR="00DA7A1C" w:rsidRDefault="00DA7A1C" w:rsidP="00DA7A1C">
      <w:pPr>
        <w:pStyle w:val="NoSpacing"/>
        <w:jc w:val="both"/>
        <w:rPr>
          <w:rFonts w:ascii="Calibri" w:hAnsi="Calibri" w:cs="Calibri"/>
          <w:b/>
          <w:sz w:val="20"/>
        </w:rPr>
      </w:pPr>
      <w:r w:rsidRPr="00062599">
        <w:rPr>
          <w:rFonts w:ascii="Calibri" w:hAnsi="Calibri" w:cs="Calibri"/>
          <w:b/>
          <w:sz w:val="20"/>
        </w:rPr>
        <w:t>About EBRD</w:t>
      </w:r>
    </w:p>
    <w:p w14:paraId="73F7A22B" w14:textId="7024C8E6" w:rsidR="00DA7A1C" w:rsidRDefault="00A06719" w:rsidP="00DA7A1C">
      <w:pPr>
        <w:pStyle w:val="NoSpacing"/>
        <w:jc w:val="both"/>
        <w:rPr>
          <w:rFonts w:ascii="Calibri" w:hAnsi="Calibri" w:cs="Calibri"/>
          <w:sz w:val="20"/>
          <w:lang w:val="en-GB"/>
        </w:rPr>
      </w:pPr>
      <w:r>
        <w:rPr>
          <w:rFonts w:ascii="Calibri" w:hAnsi="Calibri" w:cs="Calibri"/>
          <w:sz w:val="20"/>
        </w:rPr>
        <w:t>T</w:t>
      </w:r>
      <w:r w:rsidR="00DA7A1C" w:rsidRPr="00062599">
        <w:rPr>
          <w:rFonts w:ascii="Calibri" w:hAnsi="Calibri" w:cs="Calibri"/>
          <w:sz w:val="20"/>
        </w:rPr>
        <w:t xml:space="preserve">he EBRD is a multilateral bank that promotes the development of the private sector and entrepreneurial initiative in 38 economies across three continents. The Bank is owned by 67 countries as well as the EU and the EIB. EBRD investments are aimed at making the economies in its regions </w:t>
      </w:r>
      <w:r w:rsidR="00DA7A1C" w:rsidRPr="00062599">
        <w:rPr>
          <w:rFonts w:ascii="Calibri" w:hAnsi="Calibri" w:cs="Calibri"/>
          <w:bCs/>
          <w:sz w:val="20"/>
          <w:lang w:val="en"/>
        </w:rPr>
        <w:t>competitive, inclusive, well-governed, green, resilient</w:t>
      </w:r>
      <w:r w:rsidR="00DA7A1C" w:rsidRPr="00062599">
        <w:rPr>
          <w:rFonts w:ascii="Calibri" w:hAnsi="Calibri" w:cs="Calibri"/>
          <w:sz w:val="20"/>
          <w:lang w:val="en-GB"/>
        </w:rPr>
        <w:t xml:space="preserve"> </w:t>
      </w:r>
      <w:r w:rsidR="00DA7A1C" w:rsidRPr="00062599">
        <w:rPr>
          <w:rFonts w:ascii="Calibri" w:hAnsi="Calibri" w:cs="Calibri"/>
          <w:sz w:val="20"/>
          <w:lang w:val="en"/>
        </w:rPr>
        <w:t>and</w:t>
      </w:r>
      <w:r w:rsidR="00DA7A1C" w:rsidRPr="00062599">
        <w:rPr>
          <w:rFonts w:ascii="Calibri" w:hAnsi="Calibri" w:cs="Calibri"/>
          <w:bCs/>
          <w:sz w:val="20"/>
          <w:lang w:val="en"/>
        </w:rPr>
        <w:t xml:space="preserve"> integrated. </w:t>
      </w:r>
      <w:r w:rsidR="00DA7A1C" w:rsidRPr="00062599">
        <w:rPr>
          <w:rFonts w:ascii="Calibri" w:hAnsi="Calibri" w:cs="Calibri"/>
          <w:sz w:val="20"/>
          <w:lang w:val="en-GB"/>
        </w:rPr>
        <w:t>Follow us on the web, Facebook, LinkedIn, Instagram, Twitter and YouTube.</w:t>
      </w:r>
    </w:p>
    <w:p w14:paraId="7E155051" w14:textId="77777777" w:rsidR="00DA7A1C" w:rsidRPr="00062599" w:rsidRDefault="00DA7A1C" w:rsidP="00DA7A1C">
      <w:pPr>
        <w:pStyle w:val="NoSpacing"/>
        <w:jc w:val="both"/>
        <w:rPr>
          <w:rFonts w:ascii="Calibri" w:hAnsi="Calibri" w:cs="Calibri"/>
          <w:sz w:val="20"/>
          <w:lang w:val="en-GB"/>
        </w:rPr>
      </w:pPr>
    </w:p>
    <w:p w14:paraId="12B727A5" w14:textId="77777777" w:rsidR="00EC1BB5" w:rsidRPr="00062599" w:rsidRDefault="00EC1BB5" w:rsidP="00EC1BB5">
      <w:pPr>
        <w:pStyle w:val="NoSpacing"/>
        <w:jc w:val="both"/>
        <w:rPr>
          <w:rFonts w:ascii="Calibri" w:hAnsi="Calibri" w:cs="Calibri"/>
          <w:b/>
          <w:sz w:val="20"/>
        </w:rPr>
      </w:pPr>
      <w:r w:rsidRPr="00062599">
        <w:rPr>
          <w:rFonts w:ascii="Calibri" w:hAnsi="Calibri" w:cs="Calibri"/>
          <w:b/>
          <w:sz w:val="20"/>
        </w:rPr>
        <w:t>About State Bank LLC</w:t>
      </w:r>
    </w:p>
    <w:p w14:paraId="17788DEE" w14:textId="1CAC6FBA" w:rsidR="00E3590B" w:rsidRPr="00062599" w:rsidRDefault="00572FB7" w:rsidP="00E3590B">
      <w:pPr>
        <w:pStyle w:val="PlainText"/>
        <w:jc w:val="both"/>
        <w:rPr>
          <w:sz w:val="20"/>
        </w:rPr>
      </w:pPr>
      <w:r w:rsidRPr="00062599">
        <w:rPr>
          <w:sz w:val="20"/>
        </w:rPr>
        <w:t>The State Bank is a state-owned commercial bank, established pursuant to decree of the Government of Mongoli</w:t>
      </w:r>
      <w:r w:rsidR="00EF6F39" w:rsidRPr="00062599">
        <w:rPr>
          <w:sz w:val="20"/>
        </w:rPr>
        <w:t xml:space="preserve">a. Since its establishment, the Bank has been contributing to the overall banking system through its successful operations that cater the financial needs of its customers, both retail and corporate, in a reliable and timely manner, leveraged by its skilled personnel and advanced technology. </w:t>
      </w:r>
      <w:r w:rsidR="00E3590B" w:rsidRPr="00062599">
        <w:rPr>
          <w:sz w:val="20"/>
        </w:rPr>
        <w:t xml:space="preserve">The State Bank is </w:t>
      </w:r>
      <w:r w:rsidR="00134203" w:rsidRPr="00062599">
        <w:rPr>
          <w:sz w:val="20"/>
        </w:rPr>
        <w:t xml:space="preserve">Mongolia’s </w:t>
      </w:r>
      <w:r w:rsidR="00E3590B" w:rsidRPr="00062599">
        <w:rPr>
          <w:sz w:val="20"/>
        </w:rPr>
        <w:t xml:space="preserve">one of </w:t>
      </w:r>
      <w:r w:rsidR="00945C79">
        <w:rPr>
          <w:sz w:val="20"/>
        </w:rPr>
        <w:t>five</w:t>
      </w:r>
      <w:r w:rsidR="00E3590B" w:rsidRPr="00062599">
        <w:rPr>
          <w:sz w:val="20"/>
        </w:rPr>
        <w:t xml:space="preserve"> systematically important banks</w:t>
      </w:r>
      <w:r w:rsidR="00942BE3" w:rsidRPr="00062599">
        <w:rPr>
          <w:sz w:val="20"/>
        </w:rPr>
        <w:t xml:space="preserve"> and it maintains the</w:t>
      </w:r>
      <w:r w:rsidR="00E3590B" w:rsidRPr="00062599">
        <w:rPr>
          <w:sz w:val="20"/>
        </w:rPr>
        <w:t xml:space="preserve"> strong</w:t>
      </w:r>
      <w:r w:rsidR="00942BE3" w:rsidRPr="00062599">
        <w:rPr>
          <w:sz w:val="20"/>
        </w:rPr>
        <w:t>est</w:t>
      </w:r>
      <w:r w:rsidR="00E3590B" w:rsidRPr="00062599">
        <w:rPr>
          <w:sz w:val="20"/>
        </w:rPr>
        <w:t xml:space="preserve"> nationwide retail banking presence in Mongolia.</w:t>
      </w:r>
    </w:p>
    <w:p w14:paraId="06E9A4A7" w14:textId="77777777" w:rsidR="00EC1BB5" w:rsidRPr="00062599" w:rsidRDefault="00EC1BB5" w:rsidP="00EC1BB5">
      <w:pPr>
        <w:pStyle w:val="NoSpacing"/>
        <w:jc w:val="both"/>
        <w:rPr>
          <w:rFonts w:ascii="Calibri" w:hAnsi="Calibri" w:cs="Calibri"/>
          <w:b/>
          <w:sz w:val="20"/>
          <w:lang w:val="en-GB"/>
        </w:rPr>
      </w:pPr>
    </w:p>
    <w:p w14:paraId="16AEC539" w14:textId="77777777" w:rsidR="00A8790D" w:rsidRPr="00F02388" w:rsidRDefault="006024F4" w:rsidP="00C34298">
      <w:pPr>
        <w:pStyle w:val="NoSpacing"/>
        <w:jc w:val="both"/>
        <w:rPr>
          <w:color w:val="000000" w:themeColor="text1"/>
          <w:sz w:val="20"/>
          <w:lang w:val="de-DE"/>
        </w:rPr>
      </w:pPr>
      <w:hyperlink r:id="rId13" w:history="1"/>
    </w:p>
    <w:sectPr w:rsidR="00A8790D" w:rsidRPr="00F02388" w:rsidSect="00F02388">
      <w:headerReference w:type="default" r:id="rId14"/>
      <w:pgSz w:w="12240" w:h="15840"/>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8FFFF" w14:textId="77777777" w:rsidR="00C71BB8" w:rsidRDefault="00C71BB8" w:rsidP="001E1E6B">
      <w:pPr>
        <w:spacing w:after="0" w:line="240" w:lineRule="auto"/>
      </w:pPr>
      <w:r>
        <w:separator/>
      </w:r>
    </w:p>
  </w:endnote>
  <w:endnote w:type="continuationSeparator" w:id="0">
    <w:p w14:paraId="1C88117A" w14:textId="77777777" w:rsidR="00C71BB8" w:rsidRDefault="00C71BB8" w:rsidP="001E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Saya FY">
    <w:altName w:val="Arial Nova Cond"/>
    <w:panose1 w:val="02000506000000020004"/>
    <w:charset w:val="00"/>
    <w:family w:val="modern"/>
    <w:notTrueType/>
    <w:pitch w:val="variable"/>
    <w:sig w:usb0="00000001" w:usb1="50006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D756A" w14:textId="77777777" w:rsidR="00C71BB8" w:rsidRDefault="00C71BB8" w:rsidP="001E1E6B">
      <w:pPr>
        <w:spacing w:after="0" w:line="240" w:lineRule="auto"/>
      </w:pPr>
      <w:r>
        <w:separator/>
      </w:r>
    </w:p>
  </w:footnote>
  <w:footnote w:type="continuationSeparator" w:id="0">
    <w:p w14:paraId="4ED1F3AA" w14:textId="77777777" w:rsidR="00C71BB8" w:rsidRDefault="00C71BB8" w:rsidP="001E1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F0FCD" w14:textId="77777777" w:rsidR="001E1E6B" w:rsidRDefault="001E1E6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63D0"/>
    <w:multiLevelType w:val="hybridMultilevel"/>
    <w:tmpl w:val="47D2B528"/>
    <w:lvl w:ilvl="0" w:tplc="0EF2DD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C6DF2"/>
    <w:multiLevelType w:val="hybridMultilevel"/>
    <w:tmpl w:val="EB1AC3B6"/>
    <w:lvl w:ilvl="0" w:tplc="47947376">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647C0C"/>
    <w:multiLevelType w:val="hybridMultilevel"/>
    <w:tmpl w:val="830E4CF2"/>
    <w:lvl w:ilvl="0" w:tplc="FF9ED8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D33BC"/>
    <w:multiLevelType w:val="hybridMultilevel"/>
    <w:tmpl w:val="4B58D1F8"/>
    <w:lvl w:ilvl="0" w:tplc="5FE680A2">
      <w:numFmt w:val="bullet"/>
      <w:lvlText w:val=""/>
      <w:lvlJc w:val="left"/>
      <w:pPr>
        <w:ind w:left="4680" w:hanging="360"/>
      </w:pPr>
      <w:rPr>
        <w:rFonts w:ascii="Wingdings" w:eastAsiaTheme="minorHAnsi" w:hAnsi="Wingdings"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32E66AD6"/>
    <w:multiLevelType w:val="hybridMultilevel"/>
    <w:tmpl w:val="28D499E6"/>
    <w:lvl w:ilvl="0" w:tplc="0EF2DD1A">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57D00BBA"/>
    <w:multiLevelType w:val="hybridMultilevel"/>
    <w:tmpl w:val="D3C60BFE"/>
    <w:lvl w:ilvl="0" w:tplc="F0DCCBB8">
      <w:start w:val="2"/>
      <w:numFmt w:val="bullet"/>
      <w:lvlText w:val="-"/>
      <w:lvlJc w:val="left"/>
      <w:pPr>
        <w:ind w:left="1080" w:hanging="360"/>
      </w:pPr>
      <w:rPr>
        <w:rFonts w:ascii="Calibri" w:eastAsia="SimSu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728F388E"/>
    <w:multiLevelType w:val="hybridMultilevel"/>
    <w:tmpl w:val="A6E412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3FE33BA"/>
    <w:multiLevelType w:val="hybridMultilevel"/>
    <w:tmpl w:val="434E9078"/>
    <w:lvl w:ilvl="0" w:tplc="F262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44E4C"/>
    <w:multiLevelType w:val="hybridMultilevel"/>
    <w:tmpl w:val="95E850EE"/>
    <w:lvl w:ilvl="0" w:tplc="F262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6B"/>
    <w:rsid w:val="000007C7"/>
    <w:rsid w:val="000108DA"/>
    <w:rsid w:val="00014D3C"/>
    <w:rsid w:val="00033B95"/>
    <w:rsid w:val="000477EE"/>
    <w:rsid w:val="00054CB6"/>
    <w:rsid w:val="00062599"/>
    <w:rsid w:val="0008365B"/>
    <w:rsid w:val="000870CB"/>
    <w:rsid w:val="000A0C81"/>
    <w:rsid w:val="000A5737"/>
    <w:rsid w:val="000B6463"/>
    <w:rsid w:val="000B68E6"/>
    <w:rsid w:val="000C6F56"/>
    <w:rsid w:val="000D5F43"/>
    <w:rsid w:val="000D70E6"/>
    <w:rsid w:val="000E0690"/>
    <w:rsid w:val="001020D9"/>
    <w:rsid w:val="00102D00"/>
    <w:rsid w:val="00125D1C"/>
    <w:rsid w:val="00134203"/>
    <w:rsid w:val="001566F5"/>
    <w:rsid w:val="001568F6"/>
    <w:rsid w:val="001609A6"/>
    <w:rsid w:val="00175BC5"/>
    <w:rsid w:val="001A6313"/>
    <w:rsid w:val="001A67D1"/>
    <w:rsid w:val="001C022E"/>
    <w:rsid w:val="001C7ADF"/>
    <w:rsid w:val="001C7F3F"/>
    <w:rsid w:val="001D0460"/>
    <w:rsid w:val="001D6672"/>
    <w:rsid w:val="001E05F6"/>
    <w:rsid w:val="001E1E6B"/>
    <w:rsid w:val="001E4E40"/>
    <w:rsid w:val="001F2A92"/>
    <w:rsid w:val="001F311C"/>
    <w:rsid w:val="00200732"/>
    <w:rsid w:val="00215BC8"/>
    <w:rsid w:val="002176B6"/>
    <w:rsid w:val="00237C9E"/>
    <w:rsid w:val="00244149"/>
    <w:rsid w:val="0026175D"/>
    <w:rsid w:val="00270956"/>
    <w:rsid w:val="0028654B"/>
    <w:rsid w:val="002959C2"/>
    <w:rsid w:val="002C6341"/>
    <w:rsid w:val="002E752F"/>
    <w:rsid w:val="002F302F"/>
    <w:rsid w:val="00325AC8"/>
    <w:rsid w:val="00332EA5"/>
    <w:rsid w:val="00335225"/>
    <w:rsid w:val="00340E80"/>
    <w:rsid w:val="00344B05"/>
    <w:rsid w:val="003513B6"/>
    <w:rsid w:val="00365FF0"/>
    <w:rsid w:val="00377836"/>
    <w:rsid w:val="003A30A4"/>
    <w:rsid w:val="003D4D33"/>
    <w:rsid w:val="003F7CED"/>
    <w:rsid w:val="00402CDA"/>
    <w:rsid w:val="00412F9A"/>
    <w:rsid w:val="00423F02"/>
    <w:rsid w:val="00470EAF"/>
    <w:rsid w:val="0047758C"/>
    <w:rsid w:val="004841C4"/>
    <w:rsid w:val="00485D82"/>
    <w:rsid w:val="00486A93"/>
    <w:rsid w:val="00491C6F"/>
    <w:rsid w:val="00494D77"/>
    <w:rsid w:val="00494E95"/>
    <w:rsid w:val="004A3A9E"/>
    <w:rsid w:val="004A6E64"/>
    <w:rsid w:val="004C1B12"/>
    <w:rsid w:val="004C4DA0"/>
    <w:rsid w:val="004C7EBC"/>
    <w:rsid w:val="004D4322"/>
    <w:rsid w:val="004D4932"/>
    <w:rsid w:val="004E66D5"/>
    <w:rsid w:val="004F2B23"/>
    <w:rsid w:val="00507E02"/>
    <w:rsid w:val="00512F9D"/>
    <w:rsid w:val="00516E45"/>
    <w:rsid w:val="00531B5E"/>
    <w:rsid w:val="00545441"/>
    <w:rsid w:val="00552E34"/>
    <w:rsid w:val="00555452"/>
    <w:rsid w:val="005569B2"/>
    <w:rsid w:val="00572FB7"/>
    <w:rsid w:val="0059127F"/>
    <w:rsid w:val="005A25B3"/>
    <w:rsid w:val="005C3904"/>
    <w:rsid w:val="005F22FC"/>
    <w:rsid w:val="006074BE"/>
    <w:rsid w:val="00607541"/>
    <w:rsid w:val="00622485"/>
    <w:rsid w:val="00632E2C"/>
    <w:rsid w:val="00666A9E"/>
    <w:rsid w:val="00686BD4"/>
    <w:rsid w:val="006A473D"/>
    <w:rsid w:val="006A47EA"/>
    <w:rsid w:val="006B200C"/>
    <w:rsid w:val="006D05C3"/>
    <w:rsid w:val="006E1B53"/>
    <w:rsid w:val="00707472"/>
    <w:rsid w:val="00721C8C"/>
    <w:rsid w:val="007269AA"/>
    <w:rsid w:val="00734C73"/>
    <w:rsid w:val="00735DCD"/>
    <w:rsid w:val="007A4D21"/>
    <w:rsid w:val="007B5753"/>
    <w:rsid w:val="007C1564"/>
    <w:rsid w:val="007E0413"/>
    <w:rsid w:val="007E3B44"/>
    <w:rsid w:val="008037DE"/>
    <w:rsid w:val="0080405E"/>
    <w:rsid w:val="00810D5B"/>
    <w:rsid w:val="00811953"/>
    <w:rsid w:val="00826D2A"/>
    <w:rsid w:val="008428F8"/>
    <w:rsid w:val="00845057"/>
    <w:rsid w:val="00865A80"/>
    <w:rsid w:val="0087448C"/>
    <w:rsid w:val="00876A41"/>
    <w:rsid w:val="00880928"/>
    <w:rsid w:val="00881A17"/>
    <w:rsid w:val="008A71EC"/>
    <w:rsid w:val="008C2BF3"/>
    <w:rsid w:val="008D6747"/>
    <w:rsid w:val="008E206B"/>
    <w:rsid w:val="00911BBD"/>
    <w:rsid w:val="009218E3"/>
    <w:rsid w:val="0094018C"/>
    <w:rsid w:val="00942BE3"/>
    <w:rsid w:val="00945C79"/>
    <w:rsid w:val="00946AA3"/>
    <w:rsid w:val="00996ED8"/>
    <w:rsid w:val="009970AC"/>
    <w:rsid w:val="009A4077"/>
    <w:rsid w:val="009A7A61"/>
    <w:rsid w:val="009A7B40"/>
    <w:rsid w:val="009B0360"/>
    <w:rsid w:val="009B5FFC"/>
    <w:rsid w:val="009C1186"/>
    <w:rsid w:val="009C53CC"/>
    <w:rsid w:val="009E3749"/>
    <w:rsid w:val="009E4DFB"/>
    <w:rsid w:val="00A06719"/>
    <w:rsid w:val="00A07E0A"/>
    <w:rsid w:val="00A13476"/>
    <w:rsid w:val="00A15221"/>
    <w:rsid w:val="00A231EF"/>
    <w:rsid w:val="00A27379"/>
    <w:rsid w:val="00A518F3"/>
    <w:rsid w:val="00A83B1F"/>
    <w:rsid w:val="00A866A9"/>
    <w:rsid w:val="00A8790D"/>
    <w:rsid w:val="00A90360"/>
    <w:rsid w:val="00A91D8A"/>
    <w:rsid w:val="00AA4E42"/>
    <w:rsid w:val="00AB15C0"/>
    <w:rsid w:val="00AD0C66"/>
    <w:rsid w:val="00AD4C1C"/>
    <w:rsid w:val="00AF4BBA"/>
    <w:rsid w:val="00B71F39"/>
    <w:rsid w:val="00B87224"/>
    <w:rsid w:val="00BA4796"/>
    <w:rsid w:val="00BC2C1C"/>
    <w:rsid w:val="00BF4783"/>
    <w:rsid w:val="00C07D68"/>
    <w:rsid w:val="00C24C1D"/>
    <w:rsid w:val="00C34298"/>
    <w:rsid w:val="00C36BA2"/>
    <w:rsid w:val="00C40C31"/>
    <w:rsid w:val="00C436FD"/>
    <w:rsid w:val="00C440BC"/>
    <w:rsid w:val="00C57F2B"/>
    <w:rsid w:val="00C71BB8"/>
    <w:rsid w:val="00C81E70"/>
    <w:rsid w:val="00C962A8"/>
    <w:rsid w:val="00CA1156"/>
    <w:rsid w:val="00CA2FA5"/>
    <w:rsid w:val="00CA49BD"/>
    <w:rsid w:val="00CB71B6"/>
    <w:rsid w:val="00CC08B7"/>
    <w:rsid w:val="00CE33FB"/>
    <w:rsid w:val="00CF4A6C"/>
    <w:rsid w:val="00D0454E"/>
    <w:rsid w:val="00D36C09"/>
    <w:rsid w:val="00D706B6"/>
    <w:rsid w:val="00D81FAF"/>
    <w:rsid w:val="00D825AF"/>
    <w:rsid w:val="00D96F72"/>
    <w:rsid w:val="00DA1393"/>
    <w:rsid w:val="00DA244A"/>
    <w:rsid w:val="00DA7A1C"/>
    <w:rsid w:val="00DA7CE6"/>
    <w:rsid w:val="00DE6D9A"/>
    <w:rsid w:val="00E3590B"/>
    <w:rsid w:val="00E542FE"/>
    <w:rsid w:val="00E70060"/>
    <w:rsid w:val="00E81954"/>
    <w:rsid w:val="00E85214"/>
    <w:rsid w:val="00E87B4E"/>
    <w:rsid w:val="00E900AE"/>
    <w:rsid w:val="00EA272E"/>
    <w:rsid w:val="00EA4F17"/>
    <w:rsid w:val="00EB421B"/>
    <w:rsid w:val="00EC1BB5"/>
    <w:rsid w:val="00EE5D53"/>
    <w:rsid w:val="00EF130E"/>
    <w:rsid w:val="00EF6F39"/>
    <w:rsid w:val="00F01409"/>
    <w:rsid w:val="00F0217C"/>
    <w:rsid w:val="00F02388"/>
    <w:rsid w:val="00F046FC"/>
    <w:rsid w:val="00F345B7"/>
    <w:rsid w:val="00F37EF8"/>
    <w:rsid w:val="00F50847"/>
    <w:rsid w:val="00F71B1D"/>
    <w:rsid w:val="00F94987"/>
    <w:rsid w:val="00FC540E"/>
    <w:rsid w:val="00FC714C"/>
    <w:rsid w:val="00FD629F"/>
    <w:rsid w:val="00FE7EB4"/>
    <w:rsid w:val="00FF46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D7F1C"/>
  <w15:docId w15:val="{671BBBC0-7C63-4556-A0E1-0C3DFB19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1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E6B"/>
    <w:pPr>
      <w:spacing w:after="0" w:line="240" w:lineRule="auto"/>
    </w:pPr>
  </w:style>
  <w:style w:type="paragraph" w:styleId="Header">
    <w:name w:val="header"/>
    <w:basedOn w:val="Normal"/>
    <w:link w:val="HeaderChar"/>
    <w:uiPriority w:val="99"/>
    <w:unhideWhenUsed/>
    <w:rsid w:val="001E1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E6B"/>
  </w:style>
  <w:style w:type="paragraph" w:styleId="Footer">
    <w:name w:val="footer"/>
    <w:basedOn w:val="Normal"/>
    <w:link w:val="FooterChar"/>
    <w:uiPriority w:val="99"/>
    <w:unhideWhenUsed/>
    <w:rsid w:val="001E1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E6B"/>
  </w:style>
  <w:style w:type="character" w:styleId="Hyperlink">
    <w:name w:val="Hyperlink"/>
    <w:basedOn w:val="DefaultParagraphFont"/>
    <w:uiPriority w:val="99"/>
    <w:unhideWhenUsed/>
    <w:rsid w:val="001C7ADF"/>
    <w:rPr>
      <w:color w:val="0563C1" w:themeColor="hyperlink"/>
      <w:u w:val="single"/>
    </w:rPr>
  </w:style>
  <w:style w:type="paragraph" w:styleId="BalloonText">
    <w:name w:val="Balloon Text"/>
    <w:basedOn w:val="Normal"/>
    <w:link w:val="BalloonTextChar"/>
    <w:uiPriority w:val="99"/>
    <w:semiHidden/>
    <w:unhideWhenUsed/>
    <w:rsid w:val="00156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F6"/>
    <w:rPr>
      <w:rFonts w:ascii="Segoe UI" w:hAnsi="Segoe UI" w:cs="Segoe UI"/>
      <w:sz w:val="18"/>
      <w:szCs w:val="18"/>
    </w:rPr>
  </w:style>
  <w:style w:type="character" w:customStyle="1" w:styleId="UnresolvedMention1">
    <w:name w:val="Unresolved Mention1"/>
    <w:basedOn w:val="DefaultParagraphFont"/>
    <w:uiPriority w:val="99"/>
    <w:semiHidden/>
    <w:unhideWhenUsed/>
    <w:rsid w:val="008D6747"/>
    <w:rPr>
      <w:color w:val="808080"/>
      <w:shd w:val="clear" w:color="auto" w:fill="E6E6E6"/>
    </w:rPr>
  </w:style>
  <w:style w:type="character" w:styleId="CommentReference">
    <w:name w:val="annotation reference"/>
    <w:basedOn w:val="DefaultParagraphFont"/>
    <w:uiPriority w:val="99"/>
    <w:semiHidden/>
    <w:unhideWhenUsed/>
    <w:rsid w:val="000007C7"/>
    <w:rPr>
      <w:sz w:val="16"/>
      <w:szCs w:val="16"/>
    </w:rPr>
  </w:style>
  <w:style w:type="paragraph" w:styleId="CommentText">
    <w:name w:val="annotation text"/>
    <w:basedOn w:val="Normal"/>
    <w:link w:val="CommentTextChar"/>
    <w:uiPriority w:val="99"/>
    <w:semiHidden/>
    <w:unhideWhenUsed/>
    <w:rsid w:val="000007C7"/>
    <w:pPr>
      <w:spacing w:line="240" w:lineRule="auto"/>
    </w:pPr>
    <w:rPr>
      <w:sz w:val="20"/>
      <w:szCs w:val="20"/>
    </w:rPr>
  </w:style>
  <w:style w:type="character" w:customStyle="1" w:styleId="CommentTextChar">
    <w:name w:val="Comment Text Char"/>
    <w:basedOn w:val="DefaultParagraphFont"/>
    <w:link w:val="CommentText"/>
    <w:uiPriority w:val="99"/>
    <w:semiHidden/>
    <w:rsid w:val="000007C7"/>
    <w:rPr>
      <w:sz w:val="20"/>
      <w:szCs w:val="20"/>
    </w:rPr>
  </w:style>
  <w:style w:type="paragraph" w:styleId="CommentSubject">
    <w:name w:val="annotation subject"/>
    <w:basedOn w:val="CommentText"/>
    <w:next w:val="CommentText"/>
    <w:link w:val="CommentSubjectChar"/>
    <w:uiPriority w:val="99"/>
    <w:semiHidden/>
    <w:unhideWhenUsed/>
    <w:rsid w:val="000007C7"/>
    <w:rPr>
      <w:b/>
      <w:bCs/>
    </w:rPr>
  </w:style>
  <w:style w:type="character" w:customStyle="1" w:styleId="CommentSubjectChar">
    <w:name w:val="Comment Subject Char"/>
    <w:basedOn w:val="CommentTextChar"/>
    <w:link w:val="CommentSubject"/>
    <w:uiPriority w:val="99"/>
    <w:semiHidden/>
    <w:rsid w:val="000007C7"/>
    <w:rPr>
      <w:b/>
      <w:bCs/>
      <w:sz w:val="20"/>
      <w:szCs w:val="20"/>
    </w:rPr>
  </w:style>
  <w:style w:type="paragraph" w:styleId="ListParagraph">
    <w:name w:val="List Paragraph"/>
    <w:basedOn w:val="Normal"/>
    <w:uiPriority w:val="34"/>
    <w:qFormat/>
    <w:rsid w:val="008C2BF3"/>
    <w:pPr>
      <w:spacing w:after="0" w:line="240" w:lineRule="auto"/>
      <w:ind w:left="720"/>
      <w:contextualSpacing/>
    </w:pPr>
    <w:rPr>
      <w:noProof/>
      <w:sz w:val="24"/>
      <w:szCs w:val="24"/>
      <w:lang w:val="en-GB"/>
    </w:rPr>
  </w:style>
  <w:style w:type="paragraph" w:customStyle="1" w:styleId="AONormal">
    <w:name w:val="AONormal"/>
    <w:link w:val="AONormalChar"/>
    <w:rsid w:val="00C440BC"/>
    <w:pPr>
      <w:spacing w:after="0" w:line="260" w:lineRule="atLeast"/>
    </w:pPr>
    <w:rPr>
      <w:rFonts w:ascii="Times New Roman" w:eastAsia="SimSun" w:hAnsi="Times New Roman" w:cs="Times New Roman"/>
      <w:lang w:val="en-GB"/>
    </w:rPr>
  </w:style>
  <w:style w:type="character" w:customStyle="1" w:styleId="AONormalChar">
    <w:name w:val="AONormal Char"/>
    <w:link w:val="AONormal"/>
    <w:rsid w:val="00C440BC"/>
    <w:rPr>
      <w:rFonts w:ascii="Times New Roman" w:eastAsia="SimSun" w:hAnsi="Times New Roman" w:cs="Times New Roman"/>
      <w:lang w:val="en-GB"/>
    </w:rPr>
  </w:style>
  <w:style w:type="paragraph" w:styleId="PlainText">
    <w:name w:val="Plain Text"/>
    <w:basedOn w:val="Normal"/>
    <w:link w:val="PlainTextChar"/>
    <w:uiPriority w:val="99"/>
    <w:semiHidden/>
    <w:unhideWhenUsed/>
    <w:rsid w:val="00EF6F3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F6F39"/>
    <w:rPr>
      <w:rFonts w:ascii="Calibri" w:hAnsi="Calibri" w:cs="Consolas"/>
      <w:szCs w:val="21"/>
    </w:rPr>
  </w:style>
  <w:style w:type="paragraph" w:customStyle="1" w:styleId="bodytext">
    <w:name w:val="bodytext"/>
    <w:basedOn w:val="Normal"/>
    <w:uiPriority w:val="99"/>
    <w:rsid w:val="001566F5"/>
    <w:pPr>
      <w:spacing w:before="100" w:beforeAutospacing="1" w:after="100" w:afterAutospacing="1" w:line="240" w:lineRule="auto"/>
    </w:pPr>
    <w:rPr>
      <w:rFonts w:ascii="Arial" w:hAnsi="Arial" w:cs="Arial"/>
      <w:color w:val="999999"/>
      <w:sz w:val="24"/>
      <w:szCs w:val="24"/>
      <w:lang w:eastAsia="nl-NL"/>
    </w:rPr>
  </w:style>
  <w:style w:type="character" w:customStyle="1" w:styleId="hs101">
    <w:name w:val="hs101"/>
    <w:basedOn w:val="DefaultParagraphFont"/>
    <w:rsid w:val="001566F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1685">
      <w:bodyDiv w:val="1"/>
      <w:marLeft w:val="0"/>
      <w:marRight w:val="0"/>
      <w:marTop w:val="0"/>
      <w:marBottom w:val="0"/>
      <w:divBdr>
        <w:top w:val="none" w:sz="0" w:space="0" w:color="auto"/>
        <w:left w:val="none" w:sz="0" w:space="0" w:color="auto"/>
        <w:bottom w:val="none" w:sz="0" w:space="0" w:color="auto"/>
        <w:right w:val="none" w:sz="0" w:space="0" w:color="auto"/>
      </w:divBdr>
    </w:div>
    <w:div w:id="138772100">
      <w:bodyDiv w:val="1"/>
      <w:marLeft w:val="0"/>
      <w:marRight w:val="0"/>
      <w:marTop w:val="0"/>
      <w:marBottom w:val="0"/>
      <w:divBdr>
        <w:top w:val="none" w:sz="0" w:space="0" w:color="auto"/>
        <w:left w:val="none" w:sz="0" w:space="0" w:color="auto"/>
        <w:bottom w:val="none" w:sz="0" w:space="0" w:color="auto"/>
        <w:right w:val="none" w:sz="0" w:space="0" w:color="auto"/>
      </w:divBdr>
    </w:div>
    <w:div w:id="855845991">
      <w:bodyDiv w:val="1"/>
      <w:marLeft w:val="0"/>
      <w:marRight w:val="0"/>
      <w:marTop w:val="0"/>
      <w:marBottom w:val="0"/>
      <w:divBdr>
        <w:top w:val="none" w:sz="0" w:space="0" w:color="auto"/>
        <w:left w:val="none" w:sz="0" w:space="0" w:color="auto"/>
        <w:bottom w:val="none" w:sz="0" w:space="0" w:color="auto"/>
        <w:right w:val="none" w:sz="0" w:space="0" w:color="auto"/>
      </w:divBdr>
    </w:div>
    <w:div w:id="885220936">
      <w:bodyDiv w:val="1"/>
      <w:marLeft w:val="0"/>
      <w:marRight w:val="0"/>
      <w:marTop w:val="0"/>
      <w:marBottom w:val="0"/>
      <w:divBdr>
        <w:top w:val="none" w:sz="0" w:space="0" w:color="auto"/>
        <w:left w:val="none" w:sz="0" w:space="0" w:color="auto"/>
        <w:bottom w:val="none" w:sz="0" w:space="0" w:color="auto"/>
        <w:right w:val="none" w:sz="0" w:space="0" w:color="auto"/>
      </w:divBdr>
    </w:div>
    <w:div w:id="925924272">
      <w:bodyDiv w:val="1"/>
      <w:marLeft w:val="0"/>
      <w:marRight w:val="0"/>
      <w:marTop w:val="0"/>
      <w:marBottom w:val="0"/>
      <w:divBdr>
        <w:top w:val="none" w:sz="0" w:space="0" w:color="auto"/>
        <w:left w:val="none" w:sz="0" w:space="0" w:color="auto"/>
        <w:bottom w:val="none" w:sz="0" w:space="0" w:color="auto"/>
        <w:right w:val="none" w:sz="0" w:space="0" w:color="auto"/>
      </w:divBdr>
    </w:div>
    <w:div w:id="1225139036">
      <w:bodyDiv w:val="1"/>
      <w:marLeft w:val="0"/>
      <w:marRight w:val="0"/>
      <w:marTop w:val="0"/>
      <w:marBottom w:val="0"/>
      <w:divBdr>
        <w:top w:val="none" w:sz="0" w:space="0" w:color="auto"/>
        <w:left w:val="none" w:sz="0" w:space="0" w:color="auto"/>
        <w:bottom w:val="none" w:sz="0" w:space="0" w:color="auto"/>
        <w:right w:val="none" w:sz="0" w:space="0" w:color="auto"/>
      </w:divBdr>
    </w:div>
    <w:div w:id="1661805542">
      <w:bodyDiv w:val="1"/>
      <w:marLeft w:val="0"/>
      <w:marRight w:val="0"/>
      <w:marTop w:val="0"/>
      <w:marBottom w:val="0"/>
      <w:divBdr>
        <w:top w:val="none" w:sz="0" w:space="0" w:color="auto"/>
        <w:left w:val="none" w:sz="0" w:space="0" w:color="auto"/>
        <w:bottom w:val="none" w:sz="0" w:space="0" w:color="auto"/>
        <w:right w:val="none" w:sz="0" w:space="0" w:color="auto"/>
      </w:divBdr>
    </w:div>
    <w:div w:id="173607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hagen@frontclea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ontclear.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E1F947FEF728428672C2214C3AFC72" ma:contentTypeVersion="10" ma:contentTypeDescription="Create a new document." ma:contentTypeScope="" ma:versionID="d614538474210972b126a02d9ed434e1">
  <xsd:schema xmlns:xsd="http://www.w3.org/2001/XMLSchema" xmlns:xs="http://www.w3.org/2001/XMLSchema" xmlns:p="http://schemas.microsoft.com/office/2006/metadata/properties" xmlns:ns2="3fb65aac-e88b-4d11-8c6f-f1bc356324f0" targetNamespace="http://schemas.microsoft.com/office/2006/metadata/properties" ma:root="true" ma:fieldsID="c3409a5dfd547b427565187ff5b99f54" ns2:_="">
    <xsd:import namespace="3fb65aac-e88b-4d11-8c6f-f1bc35632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65aac-e88b-4d11-8c6f-f1bc35632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47094-F177-4ABE-8B61-39AA87CB9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65aac-e88b-4d11-8c6f-f1bc35632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9FAEF-EAEE-47B1-8CD5-2D99D59861E6}">
  <ds:schemaRefs>
    <ds:schemaRef ds:uri="http://schemas.microsoft.com/sharepoint/v3/contenttype/forms"/>
  </ds:schemaRefs>
</ds:datastoreItem>
</file>

<file path=customXml/itemProps3.xml><?xml version="1.0" encoding="utf-8"?>
<ds:datastoreItem xmlns:ds="http://schemas.openxmlformats.org/officeDocument/2006/customXml" ds:itemID="{9084E334-9F84-453B-B00D-AABB34CBD7BE}">
  <ds:schemaRefs>
    <ds:schemaRef ds:uri="http://purl.org/dc/terms/"/>
    <ds:schemaRef ds:uri="http://schemas.microsoft.com/office/2006/documentManagement/types"/>
    <ds:schemaRef ds:uri="http://schemas.microsoft.com/office/infopath/2007/PartnerControls"/>
    <ds:schemaRef ds:uri="http://purl.org/dc/elements/1.1/"/>
    <ds:schemaRef ds:uri="3fb65aac-e88b-4d11-8c6f-f1bc356324f0"/>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Standard Bank</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Hagen</dc:creator>
  <cp:lastModifiedBy>Ingrid Hagen</cp:lastModifiedBy>
  <cp:revision>2</cp:revision>
  <cp:lastPrinted>2018-07-18T09:25:00Z</cp:lastPrinted>
  <dcterms:created xsi:type="dcterms:W3CDTF">2020-07-08T14:09:00Z</dcterms:created>
  <dcterms:modified xsi:type="dcterms:W3CDTF">2020-07-08T14:09:00Z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0x01010086E1F947FEF728428672C2214C3AFC72</vt:lpwstr>
  </property>
</Properties>
</file>