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EC059" w14:textId="77777777" w:rsidR="0004347B" w:rsidRPr="0004347B" w:rsidRDefault="0004347B" w:rsidP="00011E72">
      <w:pPr>
        <w:pStyle w:val="NoSpacing"/>
        <w:jc w:val="center"/>
        <w:rPr>
          <w:rFonts w:ascii="Garamond" w:hAnsi="Garamond"/>
          <w:b/>
          <w:sz w:val="24"/>
          <w:lang w:val="en-US"/>
        </w:rPr>
      </w:pPr>
      <w:bookmarkStart w:id="0" w:name="_GoBack"/>
      <w:bookmarkEnd w:id="0"/>
    </w:p>
    <w:p w14:paraId="5E55D3A0" w14:textId="038003E4" w:rsidR="000963FA" w:rsidRPr="004A770D" w:rsidRDefault="00011E72" w:rsidP="004A770D">
      <w:pPr>
        <w:pStyle w:val="NoSpacing"/>
        <w:rPr>
          <w:rFonts w:ascii="Saya FY" w:hAnsi="Saya FY"/>
          <w:b/>
          <w:sz w:val="28"/>
          <w:lang w:val="en-US"/>
        </w:rPr>
      </w:pPr>
      <w:proofErr w:type="spellStart"/>
      <w:r w:rsidRPr="004A770D">
        <w:rPr>
          <w:rFonts w:ascii="Saya FY" w:hAnsi="Saya FY"/>
          <w:b/>
          <w:sz w:val="28"/>
          <w:lang w:val="en-US"/>
        </w:rPr>
        <w:t>Frontclear</w:t>
      </w:r>
      <w:proofErr w:type="spellEnd"/>
      <w:r w:rsidR="004A770D">
        <w:rPr>
          <w:rFonts w:ascii="Saya FY" w:hAnsi="Saya FY"/>
          <w:b/>
          <w:sz w:val="28"/>
          <w:lang w:val="en-US"/>
        </w:rPr>
        <w:t xml:space="preserve"> and</w:t>
      </w:r>
      <w:r w:rsidRPr="004A770D">
        <w:rPr>
          <w:rFonts w:ascii="Saya FY" w:hAnsi="Saya FY"/>
          <w:b/>
          <w:sz w:val="28"/>
          <w:lang w:val="en-US"/>
        </w:rPr>
        <w:t xml:space="preserve"> </w:t>
      </w:r>
      <w:r w:rsidR="00802785">
        <w:rPr>
          <w:rFonts w:ascii="Saya FY" w:hAnsi="Saya FY"/>
          <w:b/>
          <w:sz w:val="28"/>
          <w:lang w:val="en-US"/>
        </w:rPr>
        <w:t>Clearstream</w:t>
      </w:r>
      <w:r w:rsidRPr="004A770D">
        <w:rPr>
          <w:rFonts w:ascii="Saya FY" w:hAnsi="Saya FY"/>
          <w:b/>
          <w:sz w:val="28"/>
          <w:lang w:val="en-US"/>
        </w:rPr>
        <w:t xml:space="preserve"> </w:t>
      </w:r>
      <w:r w:rsidR="007D5F4D">
        <w:rPr>
          <w:rFonts w:ascii="Saya FY" w:hAnsi="Saya FY"/>
          <w:b/>
          <w:sz w:val="28"/>
          <w:lang w:val="en-US"/>
        </w:rPr>
        <w:t>partner</w:t>
      </w:r>
      <w:r w:rsidR="001B0CD9">
        <w:rPr>
          <w:rFonts w:ascii="Saya FY" w:hAnsi="Saya FY"/>
          <w:b/>
          <w:sz w:val="28"/>
          <w:lang w:val="en-US"/>
        </w:rPr>
        <w:t xml:space="preserve"> to</w:t>
      </w:r>
      <w:r w:rsidR="002D3D60">
        <w:rPr>
          <w:rFonts w:ascii="Saya FY" w:hAnsi="Saya FY"/>
          <w:b/>
          <w:sz w:val="28"/>
          <w:lang w:val="en-US"/>
        </w:rPr>
        <w:t xml:space="preserve"> furnish insights into clearing </w:t>
      </w:r>
      <w:r w:rsidR="00B74880">
        <w:rPr>
          <w:rFonts w:ascii="Saya FY" w:hAnsi="Saya FY"/>
          <w:b/>
          <w:sz w:val="28"/>
          <w:lang w:val="en-US"/>
        </w:rPr>
        <w:t>and</w:t>
      </w:r>
      <w:r w:rsidR="002D3D60">
        <w:rPr>
          <w:rFonts w:ascii="Saya FY" w:hAnsi="Saya FY"/>
          <w:b/>
          <w:sz w:val="28"/>
          <w:lang w:val="en-US"/>
        </w:rPr>
        <w:t xml:space="preserve"> settlement developments </w:t>
      </w:r>
      <w:r w:rsidR="001B0CD9">
        <w:rPr>
          <w:rFonts w:ascii="Saya FY" w:hAnsi="Saya FY"/>
          <w:b/>
          <w:sz w:val="28"/>
          <w:lang w:val="en-US"/>
        </w:rPr>
        <w:t xml:space="preserve">in </w:t>
      </w:r>
      <w:r w:rsidR="007D5F4D">
        <w:rPr>
          <w:rFonts w:ascii="Saya FY" w:hAnsi="Saya FY"/>
          <w:b/>
          <w:sz w:val="28"/>
          <w:lang w:val="en-US"/>
        </w:rPr>
        <w:t>frontier markets</w:t>
      </w:r>
    </w:p>
    <w:p w14:paraId="1DA481EF" w14:textId="518AF84B" w:rsidR="00011E72" w:rsidRPr="004A770D" w:rsidRDefault="00AA422D" w:rsidP="004A770D">
      <w:pPr>
        <w:pStyle w:val="NoSpacing"/>
        <w:rPr>
          <w:rFonts w:ascii="Saya FY" w:hAnsi="Saya FY"/>
          <w:b/>
          <w:i/>
          <w:lang w:val="en-US"/>
        </w:rPr>
      </w:pPr>
      <w:r>
        <w:rPr>
          <w:rFonts w:ascii="Saya FY" w:hAnsi="Saya FY"/>
          <w:b/>
          <w:i/>
          <w:sz w:val="24"/>
          <w:lang w:val="en-US"/>
        </w:rPr>
        <w:t>Joint study</w:t>
      </w:r>
      <w:r w:rsidRPr="004A770D">
        <w:rPr>
          <w:rFonts w:ascii="Saya FY" w:hAnsi="Saya FY"/>
          <w:b/>
          <w:i/>
          <w:sz w:val="24"/>
          <w:lang w:val="en-US"/>
        </w:rPr>
        <w:t xml:space="preserve"> </w:t>
      </w:r>
      <w:r w:rsidR="00011E72" w:rsidRPr="004A770D">
        <w:rPr>
          <w:rFonts w:ascii="Saya FY" w:hAnsi="Saya FY"/>
          <w:b/>
          <w:i/>
          <w:sz w:val="24"/>
          <w:lang w:val="en-US"/>
        </w:rPr>
        <w:t xml:space="preserve">to </w:t>
      </w:r>
      <w:r w:rsidR="004A770D">
        <w:rPr>
          <w:rFonts w:ascii="Saya FY" w:hAnsi="Saya FY"/>
          <w:b/>
          <w:i/>
          <w:sz w:val="24"/>
          <w:lang w:val="en-US"/>
        </w:rPr>
        <w:t xml:space="preserve">support </w:t>
      </w:r>
      <w:r w:rsidR="001B0CD9">
        <w:rPr>
          <w:rFonts w:ascii="Saya FY" w:hAnsi="Saya FY"/>
          <w:b/>
          <w:i/>
          <w:sz w:val="24"/>
          <w:lang w:val="en-US"/>
        </w:rPr>
        <w:t>learning and best practice</w:t>
      </w:r>
      <w:r w:rsidR="004A770D">
        <w:rPr>
          <w:rFonts w:ascii="Saya FY" w:hAnsi="Saya FY"/>
          <w:b/>
          <w:i/>
          <w:sz w:val="24"/>
          <w:lang w:val="en-US"/>
        </w:rPr>
        <w:t xml:space="preserve"> in clearing and settlement</w:t>
      </w:r>
      <w:r w:rsidR="00C241C1" w:rsidRPr="004A770D">
        <w:rPr>
          <w:rFonts w:ascii="Saya FY" w:hAnsi="Saya FY"/>
          <w:b/>
          <w:i/>
          <w:sz w:val="24"/>
          <w:lang w:val="en-US"/>
        </w:rPr>
        <w:t xml:space="preserve"> </w:t>
      </w:r>
    </w:p>
    <w:p w14:paraId="4B197B60" w14:textId="77777777" w:rsidR="000963FA" w:rsidRPr="004A770D" w:rsidRDefault="000963FA" w:rsidP="00011E72">
      <w:pPr>
        <w:pStyle w:val="NoSpacing"/>
        <w:rPr>
          <w:rFonts w:ascii="Saya FY" w:hAnsi="Saya FY"/>
          <w:lang w:val="en-US"/>
        </w:rPr>
      </w:pPr>
    </w:p>
    <w:p w14:paraId="774D1554" w14:textId="53892F3F" w:rsidR="00380142" w:rsidRPr="00535292" w:rsidRDefault="00011E72" w:rsidP="00C241C1">
      <w:pPr>
        <w:pStyle w:val="NoSpacing"/>
        <w:jc w:val="both"/>
        <w:rPr>
          <w:rFonts w:ascii="Saya FY" w:hAnsi="Saya FY"/>
          <w:b/>
          <w:bCs/>
          <w:lang w:val="en-US"/>
        </w:rPr>
      </w:pPr>
      <w:r w:rsidRPr="00535292">
        <w:rPr>
          <w:rFonts w:ascii="Saya FY" w:hAnsi="Saya FY"/>
          <w:b/>
          <w:bCs/>
          <w:lang w:val="en-US"/>
        </w:rPr>
        <w:t>AMSTERDAM</w:t>
      </w:r>
      <w:r w:rsidR="00CB659E">
        <w:rPr>
          <w:rFonts w:ascii="Saya FY" w:hAnsi="Saya FY"/>
          <w:b/>
          <w:bCs/>
          <w:lang w:val="en-US"/>
        </w:rPr>
        <w:t>, LUXEMBOURG</w:t>
      </w:r>
      <w:r w:rsidRPr="00535292">
        <w:rPr>
          <w:rFonts w:ascii="Saya FY" w:hAnsi="Saya FY"/>
          <w:b/>
          <w:bCs/>
          <w:lang w:val="en-US"/>
        </w:rPr>
        <w:t xml:space="preserve">, </w:t>
      </w:r>
      <w:r w:rsidR="00CB659E">
        <w:rPr>
          <w:rFonts w:ascii="Saya FY" w:hAnsi="Saya FY"/>
          <w:b/>
          <w:bCs/>
          <w:lang w:val="en-US"/>
        </w:rPr>
        <w:t>3 June</w:t>
      </w:r>
      <w:r w:rsidRPr="00535292">
        <w:rPr>
          <w:rFonts w:ascii="Saya FY" w:hAnsi="Saya FY"/>
          <w:b/>
          <w:bCs/>
          <w:lang w:val="en-US"/>
        </w:rPr>
        <w:t xml:space="preserve"> 20</w:t>
      </w:r>
      <w:r w:rsidR="00EE63F4" w:rsidRPr="00535292">
        <w:rPr>
          <w:rFonts w:ascii="Saya FY" w:hAnsi="Saya FY"/>
          <w:b/>
          <w:bCs/>
          <w:lang w:val="en-US"/>
        </w:rPr>
        <w:t>20</w:t>
      </w:r>
      <w:r w:rsidRPr="00535292">
        <w:rPr>
          <w:rFonts w:ascii="Saya FY" w:hAnsi="Saya FY"/>
          <w:b/>
          <w:bCs/>
          <w:lang w:val="en-US"/>
        </w:rPr>
        <w:t xml:space="preserve"> –</w:t>
      </w:r>
      <w:r w:rsidR="00CB659E">
        <w:rPr>
          <w:rFonts w:ascii="Saya FY" w:hAnsi="Saya FY"/>
          <w:b/>
          <w:bCs/>
          <w:lang w:val="en-US"/>
        </w:rPr>
        <w:t xml:space="preserve"> </w:t>
      </w:r>
      <w:proofErr w:type="spellStart"/>
      <w:r w:rsidR="00D1649C" w:rsidRPr="00535292">
        <w:rPr>
          <w:rFonts w:ascii="Saya FY" w:hAnsi="Saya FY"/>
          <w:b/>
          <w:bCs/>
          <w:color w:val="000000" w:themeColor="text1"/>
          <w:lang w:val="en-US"/>
        </w:rPr>
        <w:t>Frontclear</w:t>
      </w:r>
      <w:proofErr w:type="spellEnd"/>
      <w:r w:rsidR="00D1649C" w:rsidRPr="00535292">
        <w:rPr>
          <w:rFonts w:ascii="Saya FY" w:hAnsi="Saya FY"/>
          <w:b/>
          <w:bCs/>
          <w:color w:val="000000" w:themeColor="text1"/>
          <w:lang w:val="en-US"/>
        </w:rPr>
        <w:t xml:space="preserve"> and Clearstream </w:t>
      </w:r>
      <w:r w:rsidR="00CB659E">
        <w:rPr>
          <w:rFonts w:ascii="Saya FY" w:hAnsi="Saya FY"/>
          <w:b/>
          <w:bCs/>
          <w:color w:val="000000" w:themeColor="text1"/>
          <w:lang w:val="en-US"/>
        </w:rPr>
        <w:t xml:space="preserve">have </w:t>
      </w:r>
      <w:r w:rsidR="00D1649C" w:rsidRPr="00535292">
        <w:rPr>
          <w:rFonts w:ascii="Saya FY" w:hAnsi="Saya FY"/>
          <w:b/>
          <w:bCs/>
          <w:color w:val="000000" w:themeColor="text1"/>
          <w:lang w:val="en-US"/>
        </w:rPr>
        <w:t xml:space="preserve">signed a </w:t>
      </w:r>
      <w:r w:rsidR="003D74E0">
        <w:rPr>
          <w:rFonts w:ascii="Saya FY" w:hAnsi="Saya FY"/>
          <w:b/>
          <w:bCs/>
          <w:color w:val="000000" w:themeColor="text1"/>
          <w:lang w:val="en-US"/>
        </w:rPr>
        <w:t>g</w:t>
      </w:r>
      <w:r w:rsidR="004D0EA4" w:rsidRPr="00535292">
        <w:rPr>
          <w:rFonts w:ascii="Saya FY" w:hAnsi="Saya FY"/>
          <w:b/>
          <w:bCs/>
          <w:color w:val="000000" w:themeColor="text1"/>
          <w:lang w:val="en-US"/>
        </w:rPr>
        <w:t xml:space="preserve">rant </w:t>
      </w:r>
      <w:r w:rsidR="003D74E0">
        <w:rPr>
          <w:rFonts w:ascii="Saya FY" w:hAnsi="Saya FY"/>
          <w:b/>
          <w:bCs/>
          <w:color w:val="000000" w:themeColor="text1"/>
          <w:lang w:val="en-US"/>
        </w:rPr>
        <w:t>a</w:t>
      </w:r>
      <w:r w:rsidR="004D0EA4" w:rsidRPr="00535292">
        <w:rPr>
          <w:rFonts w:ascii="Saya FY" w:hAnsi="Saya FY"/>
          <w:b/>
          <w:bCs/>
          <w:color w:val="000000" w:themeColor="text1"/>
          <w:lang w:val="en-US"/>
        </w:rPr>
        <w:t>greement</w:t>
      </w:r>
      <w:r w:rsidR="007D5F4D">
        <w:rPr>
          <w:rFonts w:ascii="Saya FY" w:hAnsi="Saya FY"/>
          <w:b/>
          <w:bCs/>
          <w:color w:val="000000" w:themeColor="text1"/>
          <w:lang w:val="en-US"/>
        </w:rPr>
        <w:t>, thereby formalizing</w:t>
      </w:r>
      <w:r w:rsidR="00621E8A" w:rsidRPr="00535292">
        <w:rPr>
          <w:rFonts w:ascii="Saya FY" w:hAnsi="Saya FY"/>
          <w:b/>
          <w:bCs/>
          <w:lang w:val="en-US"/>
        </w:rPr>
        <w:t xml:space="preserve"> their shared commitment </w:t>
      </w:r>
      <w:r w:rsidR="00A23C83" w:rsidRPr="00535292">
        <w:rPr>
          <w:rFonts w:ascii="Saya FY" w:hAnsi="Saya FY"/>
          <w:b/>
          <w:bCs/>
          <w:lang w:val="en-US"/>
        </w:rPr>
        <w:t xml:space="preserve">to address clearing and settlement challenges in emerging and frontier markets </w:t>
      </w:r>
      <w:r w:rsidR="007D5F4D">
        <w:rPr>
          <w:rFonts w:ascii="Saya FY" w:hAnsi="Saya FY"/>
          <w:b/>
          <w:bCs/>
          <w:lang w:val="en-US"/>
        </w:rPr>
        <w:t xml:space="preserve">(EMDCs) </w:t>
      </w:r>
      <w:r w:rsidR="00A23C83" w:rsidRPr="00535292">
        <w:rPr>
          <w:rFonts w:ascii="Saya FY" w:hAnsi="Saya FY"/>
          <w:b/>
          <w:bCs/>
          <w:lang w:val="en-US"/>
        </w:rPr>
        <w:t xml:space="preserve">in Africa, Asia and Latin America.  </w:t>
      </w:r>
    </w:p>
    <w:p w14:paraId="7E1BDFDB" w14:textId="77777777" w:rsidR="00380142" w:rsidRDefault="00380142" w:rsidP="00C241C1">
      <w:pPr>
        <w:pStyle w:val="NoSpacing"/>
        <w:jc w:val="both"/>
        <w:rPr>
          <w:rFonts w:ascii="Saya FY" w:hAnsi="Saya FY"/>
          <w:lang w:val="en-US"/>
        </w:rPr>
      </w:pPr>
    </w:p>
    <w:p w14:paraId="7E0F46BC" w14:textId="50E66525" w:rsidR="00165FFC" w:rsidRDefault="00325069" w:rsidP="00C241C1">
      <w:pPr>
        <w:pStyle w:val="NoSpacing"/>
        <w:jc w:val="both"/>
        <w:rPr>
          <w:rFonts w:ascii="Saya FY" w:hAnsi="Saya FY"/>
          <w:lang w:val="en-US"/>
        </w:rPr>
      </w:pPr>
      <w:r>
        <w:rPr>
          <w:rFonts w:ascii="Saya FY" w:hAnsi="Saya FY"/>
          <w:lang w:val="en-US"/>
        </w:rPr>
        <w:t xml:space="preserve">EMDCs </w:t>
      </w:r>
      <w:r w:rsidR="004562F4">
        <w:rPr>
          <w:rFonts w:ascii="Saya FY" w:hAnsi="Saya FY"/>
          <w:lang w:val="en-US"/>
        </w:rPr>
        <w:t xml:space="preserve">are largely cut-off from global settlement platforms. </w:t>
      </w:r>
      <w:r w:rsidR="004E7BAB">
        <w:rPr>
          <w:rFonts w:ascii="Saya FY" w:hAnsi="Saya FY"/>
          <w:lang w:val="en-US"/>
        </w:rPr>
        <w:t xml:space="preserve">Their </w:t>
      </w:r>
      <w:r w:rsidR="00A7240D">
        <w:rPr>
          <w:rFonts w:ascii="Saya FY" w:hAnsi="Saya FY"/>
          <w:lang w:val="en-US"/>
        </w:rPr>
        <w:t>lack of access is attributable to multiple factors including</w:t>
      </w:r>
      <w:r w:rsidR="00B139B1">
        <w:rPr>
          <w:rFonts w:ascii="Saya FY" w:hAnsi="Saya FY"/>
          <w:lang w:val="en-US"/>
        </w:rPr>
        <w:t xml:space="preserve"> </w:t>
      </w:r>
      <w:r w:rsidR="00535292">
        <w:rPr>
          <w:rFonts w:ascii="Saya FY" w:hAnsi="Saya FY"/>
          <w:lang w:val="en-US"/>
        </w:rPr>
        <w:t xml:space="preserve">macro-economic volatility, </w:t>
      </w:r>
      <w:r w:rsidR="007D5F4D">
        <w:rPr>
          <w:rFonts w:ascii="Saya FY" w:hAnsi="Saya FY"/>
          <w:lang w:val="en-US"/>
        </w:rPr>
        <w:t>in</w:t>
      </w:r>
      <w:r w:rsidR="00CB659E">
        <w:rPr>
          <w:rFonts w:ascii="Saya FY" w:hAnsi="Saya FY"/>
          <w:lang w:val="en-US"/>
        </w:rPr>
        <w:t>sufficient</w:t>
      </w:r>
      <w:r w:rsidR="007D5F4D">
        <w:rPr>
          <w:rFonts w:ascii="Saya FY" w:hAnsi="Saya FY"/>
          <w:lang w:val="en-US"/>
        </w:rPr>
        <w:t xml:space="preserve"> </w:t>
      </w:r>
      <w:r w:rsidR="00B139B1">
        <w:rPr>
          <w:rFonts w:ascii="Saya FY" w:hAnsi="Saya FY"/>
          <w:lang w:val="en-US"/>
        </w:rPr>
        <w:t>regulatory frameworks</w:t>
      </w:r>
      <w:r w:rsidR="00E55F69">
        <w:rPr>
          <w:rFonts w:ascii="Saya FY" w:hAnsi="Saya FY"/>
          <w:lang w:val="en-US"/>
        </w:rPr>
        <w:t>,</w:t>
      </w:r>
      <w:r w:rsidR="00535292">
        <w:rPr>
          <w:rFonts w:ascii="Saya FY" w:hAnsi="Saya FY"/>
          <w:lang w:val="en-US"/>
        </w:rPr>
        <w:t xml:space="preserve"> </w:t>
      </w:r>
      <w:r w:rsidR="0042502A">
        <w:rPr>
          <w:rFonts w:ascii="Saya FY" w:hAnsi="Saya FY"/>
          <w:lang w:val="en-US"/>
        </w:rPr>
        <w:t xml:space="preserve">illiquid </w:t>
      </w:r>
      <w:r w:rsidR="0084787A">
        <w:rPr>
          <w:rFonts w:ascii="Saya FY" w:hAnsi="Saya FY"/>
          <w:lang w:val="en-US"/>
        </w:rPr>
        <w:t>local currency</w:t>
      </w:r>
      <w:r w:rsidR="00BA5A64">
        <w:rPr>
          <w:rFonts w:ascii="Saya FY" w:hAnsi="Saya FY"/>
          <w:lang w:val="en-US"/>
        </w:rPr>
        <w:t xml:space="preserve"> securities</w:t>
      </w:r>
      <w:r w:rsidR="0084787A">
        <w:rPr>
          <w:rFonts w:ascii="Saya FY" w:hAnsi="Saya FY"/>
          <w:lang w:val="en-US"/>
        </w:rPr>
        <w:t xml:space="preserve"> </w:t>
      </w:r>
      <w:r w:rsidR="00535292">
        <w:rPr>
          <w:rFonts w:ascii="Saya FY" w:hAnsi="Saya FY"/>
          <w:lang w:val="en-US"/>
        </w:rPr>
        <w:t>and platform challenges</w:t>
      </w:r>
      <w:r w:rsidR="007D5F4D">
        <w:rPr>
          <w:rFonts w:ascii="Saya FY" w:hAnsi="Saya FY"/>
          <w:lang w:val="en-US"/>
        </w:rPr>
        <w:t>,</w:t>
      </w:r>
      <w:r w:rsidR="00535292">
        <w:rPr>
          <w:rFonts w:ascii="Saya FY" w:hAnsi="Saya FY"/>
          <w:lang w:val="en-US"/>
        </w:rPr>
        <w:t xml:space="preserve"> among other</w:t>
      </w:r>
      <w:r w:rsidR="00BA5A64">
        <w:rPr>
          <w:rFonts w:ascii="Saya FY" w:hAnsi="Saya FY"/>
          <w:lang w:val="en-US"/>
        </w:rPr>
        <w:t>s</w:t>
      </w:r>
      <w:r w:rsidR="0042502A">
        <w:rPr>
          <w:rFonts w:ascii="Saya FY" w:hAnsi="Saya FY"/>
          <w:lang w:val="en-US"/>
        </w:rPr>
        <w:t xml:space="preserve">.  </w:t>
      </w:r>
    </w:p>
    <w:p w14:paraId="105191F0" w14:textId="77777777" w:rsidR="00165FFC" w:rsidRDefault="00165FFC" w:rsidP="00C241C1">
      <w:pPr>
        <w:pStyle w:val="NoSpacing"/>
        <w:jc w:val="both"/>
        <w:rPr>
          <w:rFonts w:ascii="Saya FY" w:hAnsi="Saya FY"/>
          <w:lang w:val="en-US"/>
        </w:rPr>
      </w:pPr>
    </w:p>
    <w:p w14:paraId="399AD341" w14:textId="19DF8040" w:rsidR="009E7C76" w:rsidRDefault="000E5DA6" w:rsidP="00C241C1">
      <w:pPr>
        <w:pStyle w:val="NoSpacing"/>
        <w:jc w:val="both"/>
        <w:rPr>
          <w:rFonts w:ascii="Saya FY" w:hAnsi="Saya FY"/>
          <w:lang w:val="en-US"/>
        </w:rPr>
      </w:pPr>
      <w:r>
        <w:rPr>
          <w:rFonts w:ascii="Saya FY" w:hAnsi="Saya FY"/>
          <w:lang w:val="en-US"/>
        </w:rPr>
        <w:t xml:space="preserve">Nonetheless, </w:t>
      </w:r>
      <w:r w:rsidR="005F49BD">
        <w:rPr>
          <w:rFonts w:ascii="Saya FY" w:hAnsi="Saya FY"/>
          <w:lang w:val="en-US"/>
        </w:rPr>
        <w:t xml:space="preserve">EMDC interbank </w:t>
      </w:r>
      <w:r>
        <w:rPr>
          <w:rFonts w:ascii="Saya FY" w:hAnsi="Saya FY"/>
          <w:lang w:val="en-US"/>
        </w:rPr>
        <w:t>markets a</w:t>
      </w:r>
      <w:r w:rsidR="00212AFB">
        <w:rPr>
          <w:rFonts w:ascii="Saya FY" w:hAnsi="Saya FY"/>
          <w:lang w:val="en-US"/>
        </w:rPr>
        <w:t xml:space="preserve">re changing </w:t>
      </w:r>
      <w:r w:rsidR="007D5F4D">
        <w:rPr>
          <w:rFonts w:ascii="Saya FY" w:hAnsi="Saya FY"/>
          <w:lang w:val="en-US"/>
        </w:rPr>
        <w:t xml:space="preserve">and authorities are prioritizing development of </w:t>
      </w:r>
      <w:r w:rsidR="00776695">
        <w:rPr>
          <w:rFonts w:ascii="Saya FY" w:hAnsi="Saya FY"/>
          <w:lang w:val="en-US"/>
        </w:rPr>
        <w:t xml:space="preserve">clearing and settlement </w:t>
      </w:r>
      <w:r w:rsidR="00502942">
        <w:rPr>
          <w:rFonts w:ascii="Saya FY" w:hAnsi="Saya FY"/>
          <w:lang w:val="en-US"/>
        </w:rPr>
        <w:t>market infrastructure</w:t>
      </w:r>
      <w:r w:rsidR="007D5F4D">
        <w:rPr>
          <w:rFonts w:ascii="Saya FY" w:hAnsi="Saya FY"/>
          <w:lang w:val="en-US"/>
        </w:rPr>
        <w:t xml:space="preserve"> as well as</w:t>
      </w:r>
      <w:r w:rsidR="00502942">
        <w:rPr>
          <w:rFonts w:ascii="Saya FY" w:hAnsi="Saya FY"/>
          <w:lang w:val="en-US"/>
        </w:rPr>
        <w:t xml:space="preserve"> operational policies</w:t>
      </w:r>
      <w:r w:rsidR="001B416F">
        <w:rPr>
          <w:rFonts w:ascii="Saya FY" w:hAnsi="Saya FY"/>
          <w:lang w:val="en-US"/>
        </w:rPr>
        <w:t xml:space="preserve"> and rules</w:t>
      </w:r>
      <w:r w:rsidR="007D5F4D">
        <w:rPr>
          <w:rFonts w:ascii="Saya FY" w:hAnsi="Saya FY"/>
          <w:lang w:val="en-US"/>
        </w:rPr>
        <w:t xml:space="preserve"> </w:t>
      </w:r>
      <w:r w:rsidR="00502942">
        <w:rPr>
          <w:rFonts w:ascii="Saya FY" w:hAnsi="Saya FY"/>
          <w:lang w:val="en-US"/>
        </w:rPr>
        <w:t>at national level. Money market frameworks are evolving a</w:t>
      </w:r>
      <w:r w:rsidR="001B416F">
        <w:rPr>
          <w:rFonts w:ascii="Saya FY" w:hAnsi="Saya FY"/>
          <w:lang w:val="en-US"/>
        </w:rPr>
        <w:t xml:space="preserve">s regulators improve </w:t>
      </w:r>
      <w:r w:rsidR="00E161ED">
        <w:rPr>
          <w:rFonts w:ascii="Saya FY" w:hAnsi="Saya FY"/>
          <w:lang w:val="en-US"/>
        </w:rPr>
        <w:t xml:space="preserve">legal frameworks and seek to expand interbank activity. </w:t>
      </w:r>
      <w:r w:rsidR="00DF18EB">
        <w:rPr>
          <w:rFonts w:ascii="Saya FY" w:hAnsi="Saya FY"/>
          <w:lang w:val="en-US"/>
        </w:rPr>
        <w:t xml:space="preserve">As a result, there are visible efforts to improve national settlement infrastructure and to </w:t>
      </w:r>
      <w:r w:rsidR="00CD789F">
        <w:rPr>
          <w:rFonts w:ascii="Saya FY" w:hAnsi="Saya FY"/>
          <w:lang w:val="en-US"/>
        </w:rPr>
        <w:t xml:space="preserve">investigate central clearing options as </w:t>
      </w:r>
      <w:r w:rsidR="003714C0">
        <w:rPr>
          <w:rFonts w:ascii="Saya FY" w:hAnsi="Saya FY"/>
          <w:lang w:val="en-US"/>
        </w:rPr>
        <w:t xml:space="preserve">transaction interest and </w:t>
      </w:r>
      <w:r w:rsidR="00CD789F">
        <w:rPr>
          <w:rFonts w:ascii="Saya FY" w:hAnsi="Saya FY"/>
          <w:lang w:val="en-US"/>
        </w:rPr>
        <w:t xml:space="preserve">volumes </w:t>
      </w:r>
      <w:r w:rsidR="003714C0">
        <w:rPr>
          <w:rFonts w:ascii="Saya FY" w:hAnsi="Saya FY"/>
          <w:lang w:val="en-US"/>
        </w:rPr>
        <w:t>expand</w:t>
      </w:r>
      <w:r w:rsidR="00CD789F">
        <w:rPr>
          <w:rFonts w:ascii="Saya FY" w:hAnsi="Saya FY"/>
          <w:lang w:val="en-US"/>
        </w:rPr>
        <w:t>.</w:t>
      </w:r>
    </w:p>
    <w:p w14:paraId="12240E7D" w14:textId="0C4C8B09" w:rsidR="00CD789F" w:rsidRDefault="00CD789F" w:rsidP="00C241C1">
      <w:pPr>
        <w:pStyle w:val="NoSpacing"/>
        <w:jc w:val="both"/>
        <w:rPr>
          <w:rFonts w:ascii="Saya FY" w:hAnsi="Saya FY"/>
          <w:lang w:val="en-US"/>
        </w:rPr>
      </w:pPr>
    </w:p>
    <w:p w14:paraId="410E2595" w14:textId="152D3CBE" w:rsidR="009E7C76" w:rsidRDefault="00CD789F" w:rsidP="00C241C1">
      <w:pPr>
        <w:pStyle w:val="NoSpacing"/>
        <w:jc w:val="both"/>
        <w:rPr>
          <w:rFonts w:ascii="Saya FY" w:hAnsi="Saya FY"/>
          <w:lang w:val="en-US"/>
        </w:rPr>
      </w:pPr>
      <w:r>
        <w:rPr>
          <w:rFonts w:ascii="Saya FY" w:hAnsi="Saya FY"/>
          <w:lang w:val="en-US"/>
        </w:rPr>
        <w:t xml:space="preserve">Against this backdrop, Frontclear has initiated a project </w:t>
      </w:r>
      <w:r w:rsidR="00AB67E0">
        <w:rPr>
          <w:rFonts w:ascii="Saya FY" w:hAnsi="Saya FY"/>
          <w:lang w:val="en-US"/>
        </w:rPr>
        <w:t>to analyze a wide variety of developed and devel</w:t>
      </w:r>
      <w:r w:rsidR="003714C0">
        <w:rPr>
          <w:rFonts w:ascii="Saya FY" w:hAnsi="Saya FY"/>
          <w:lang w:val="en-US"/>
        </w:rPr>
        <w:t xml:space="preserve">oping country </w:t>
      </w:r>
      <w:r w:rsidR="00FA1FCA">
        <w:rPr>
          <w:rFonts w:ascii="Saya FY" w:hAnsi="Saya FY"/>
          <w:lang w:val="en-US"/>
        </w:rPr>
        <w:t xml:space="preserve">experiences with clearing </w:t>
      </w:r>
      <w:r w:rsidR="00B74880">
        <w:rPr>
          <w:rFonts w:ascii="Saya FY" w:hAnsi="Saya FY"/>
          <w:lang w:val="en-US"/>
        </w:rPr>
        <w:t>and</w:t>
      </w:r>
      <w:r w:rsidR="00FA1FCA">
        <w:rPr>
          <w:rFonts w:ascii="Saya FY" w:hAnsi="Saya FY"/>
          <w:lang w:val="en-US"/>
        </w:rPr>
        <w:t xml:space="preserve"> settlement. The purpose of which will be to derive learning and best practice for nascent market regulators.  </w:t>
      </w:r>
    </w:p>
    <w:p w14:paraId="0AC2BD49" w14:textId="2650D9E9" w:rsidR="00F14ED1" w:rsidRPr="004A770D" w:rsidRDefault="004562F4" w:rsidP="00C241C1">
      <w:pPr>
        <w:pStyle w:val="NoSpacing"/>
        <w:jc w:val="both"/>
        <w:rPr>
          <w:rFonts w:ascii="Saya FY" w:hAnsi="Saya FY"/>
          <w:lang w:val="en-US"/>
        </w:rPr>
      </w:pPr>
      <w:r>
        <w:rPr>
          <w:rFonts w:ascii="Saya FY" w:hAnsi="Saya FY"/>
          <w:lang w:val="en-US"/>
        </w:rPr>
        <w:t xml:space="preserve"> </w:t>
      </w:r>
    </w:p>
    <w:p w14:paraId="6BE450AA" w14:textId="70C303BF" w:rsidR="00F14ED1" w:rsidRPr="004A770D" w:rsidRDefault="00F14ED1" w:rsidP="00F14ED1">
      <w:pPr>
        <w:pStyle w:val="NoSpacing"/>
        <w:jc w:val="both"/>
        <w:rPr>
          <w:rFonts w:ascii="Saya FY" w:hAnsi="Saya FY"/>
          <w:color w:val="44546A" w:themeColor="text2"/>
          <w:lang w:val="en-US"/>
        </w:rPr>
      </w:pPr>
      <w:r w:rsidRPr="004A770D">
        <w:rPr>
          <w:rFonts w:ascii="Saya FY" w:hAnsi="Saya FY"/>
          <w:lang w:val="en-US"/>
        </w:rPr>
        <w:t xml:space="preserve">“This </w:t>
      </w:r>
      <w:r w:rsidR="00603665">
        <w:rPr>
          <w:rFonts w:ascii="Saya FY" w:hAnsi="Saya FY"/>
          <w:lang w:val="en-US"/>
        </w:rPr>
        <w:t>Agreement with</w:t>
      </w:r>
      <w:r w:rsidRPr="004A770D">
        <w:rPr>
          <w:rFonts w:ascii="Saya FY" w:hAnsi="Saya FY"/>
          <w:lang w:val="en-US"/>
        </w:rPr>
        <w:t xml:space="preserve"> </w:t>
      </w:r>
      <w:r w:rsidR="00AB67E0">
        <w:rPr>
          <w:rFonts w:ascii="Saya FY" w:hAnsi="Saya FY"/>
          <w:lang w:val="en-US"/>
        </w:rPr>
        <w:t xml:space="preserve">Clearstream </w:t>
      </w:r>
      <w:r w:rsidR="008662B3">
        <w:rPr>
          <w:rFonts w:ascii="Saya FY" w:hAnsi="Saya FY"/>
          <w:lang w:val="en-US"/>
        </w:rPr>
        <w:t xml:space="preserve">is additional evidence of Frontclear’s commitment to </w:t>
      </w:r>
      <w:r w:rsidRPr="004A770D">
        <w:rPr>
          <w:rFonts w:ascii="Saya FY" w:hAnsi="Saya FY"/>
          <w:lang w:val="en-US"/>
        </w:rPr>
        <w:t xml:space="preserve">stable and inclusive interbank markets in emerging and developing countries. </w:t>
      </w:r>
      <w:r w:rsidR="00A23C83">
        <w:rPr>
          <w:rFonts w:ascii="Saya FY" w:hAnsi="Saya FY"/>
          <w:lang w:val="en-US"/>
        </w:rPr>
        <w:t>We</w:t>
      </w:r>
      <w:r w:rsidRPr="004A770D">
        <w:rPr>
          <w:rFonts w:ascii="Saya FY" w:hAnsi="Saya FY"/>
          <w:lang w:val="en-US"/>
        </w:rPr>
        <w:t xml:space="preserve"> welcom</w:t>
      </w:r>
      <w:r w:rsidR="00A23C83">
        <w:rPr>
          <w:rFonts w:ascii="Saya FY" w:hAnsi="Saya FY"/>
          <w:lang w:val="en-US"/>
        </w:rPr>
        <w:t xml:space="preserve">e </w:t>
      </w:r>
      <w:r w:rsidR="008662B3">
        <w:rPr>
          <w:rFonts w:ascii="Saya FY" w:hAnsi="Saya FY"/>
          <w:lang w:val="en-US"/>
        </w:rPr>
        <w:t>working with a global leader in settlement services and look forward to developing useful</w:t>
      </w:r>
      <w:r w:rsidR="00603665">
        <w:rPr>
          <w:rFonts w:ascii="Saya FY" w:hAnsi="Saya FY"/>
          <w:lang w:val="en-US"/>
        </w:rPr>
        <w:t xml:space="preserve"> input for our regulatory counterparties across EMDC markets</w:t>
      </w:r>
      <w:r w:rsidRPr="004A770D">
        <w:rPr>
          <w:rFonts w:ascii="Saya FY" w:hAnsi="Saya FY"/>
          <w:lang w:val="en-US"/>
        </w:rPr>
        <w:t>,</w:t>
      </w:r>
      <w:r w:rsidRPr="004570C6">
        <w:rPr>
          <w:rFonts w:ascii="Saya FY" w:hAnsi="Saya FY"/>
          <w:lang w:val="en-US"/>
        </w:rPr>
        <w:t>”</w:t>
      </w:r>
      <w:r w:rsidR="00400DB5">
        <w:rPr>
          <w:rFonts w:ascii="Saya FY" w:hAnsi="Saya FY"/>
          <w:lang w:val="en-US"/>
        </w:rPr>
        <w:t xml:space="preserve"> noted</w:t>
      </w:r>
      <w:r w:rsidRPr="004570C6">
        <w:rPr>
          <w:rFonts w:ascii="Saya FY" w:hAnsi="Saya FY"/>
          <w:lang w:val="en-US"/>
        </w:rPr>
        <w:t xml:space="preserve"> </w:t>
      </w:r>
      <w:r w:rsidR="00400DB5">
        <w:rPr>
          <w:rFonts w:ascii="Saya FY" w:hAnsi="Saya FY"/>
          <w:color w:val="000000" w:themeColor="text1"/>
          <w:lang w:val="en-US"/>
        </w:rPr>
        <w:t xml:space="preserve">Ingrid Hagen, Vice President Strategic Projects at </w:t>
      </w:r>
      <w:proofErr w:type="spellStart"/>
      <w:r w:rsidR="00400DB5">
        <w:rPr>
          <w:rFonts w:ascii="Saya FY" w:hAnsi="Saya FY"/>
          <w:color w:val="000000" w:themeColor="text1"/>
          <w:lang w:val="en-US"/>
        </w:rPr>
        <w:t>Frontclear</w:t>
      </w:r>
      <w:proofErr w:type="spellEnd"/>
      <w:r w:rsidR="006F1F2E">
        <w:rPr>
          <w:rFonts w:ascii="Saya FY" w:hAnsi="Saya FY"/>
          <w:color w:val="000000" w:themeColor="text1"/>
          <w:lang w:val="en-US"/>
        </w:rPr>
        <w:t>.</w:t>
      </w:r>
    </w:p>
    <w:p w14:paraId="30F77DF9" w14:textId="77777777" w:rsidR="00F14ED1" w:rsidRPr="006F1F2E" w:rsidRDefault="00F14ED1" w:rsidP="00F14ED1">
      <w:pPr>
        <w:pStyle w:val="NoSpacing"/>
        <w:jc w:val="both"/>
        <w:rPr>
          <w:rFonts w:ascii="Saya FY" w:hAnsi="Saya FY"/>
          <w:color w:val="FF0000"/>
          <w:lang w:val="en-GB"/>
        </w:rPr>
      </w:pPr>
    </w:p>
    <w:p w14:paraId="7DC25C15" w14:textId="60DE1502" w:rsidR="00F14ED1" w:rsidRPr="006F1F2E" w:rsidRDefault="00F14ED1" w:rsidP="007B5674">
      <w:pPr>
        <w:rPr>
          <w:lang w:val="en-GB" w:eastAsia="ja-JP"/>
        </w:rPr>
      </w:pPr>
      <w:r w:rsidRPr="006F1F2E">
        <w:rPr>
          <w:rFonts w:ascii="Saya FY" w:hAnsi="Saya FY"/>
          <w:lang w:val="en-GB"/>
        </w:rPr>
        <w:t>“</w:t>
      </w:r>
      <w:r w:rsidR="007B5674" w:rsidRPr="006F1F2E">
        <w:rPr>
          <w:lang w:val="en-GB" w:eastAsia="ja-JP"/>
        </w:rPr>
        <w:t>Clearstream has a long and globally recogni</w:t>
      </w:r>
      <w:r w:rsidR="00875039">
        <w:rPr>
          <w:lang w:val="en-GB" w:eastAsia="ja-JP"/>
        </w:rPr>
        <w:t>z</w:t>
      </w:r>
      <w:r w:rsidR="007B5674" w:rsidRPr="006F1F2E">
        <w:rPr>
          <w:lang w:val="en-GB" w:eastAsia="ja-JP"/>
        </w:rPr>
        <w:t xml:space="preserve">ed experience in connecting </w:t>
      </w:r>
      <w:r w:rsidR="006F1F2E" w:rsidRPr="006F1F2E">
        <w:rPr>
          <w:lang w:val="en-GB" w:eastAsia="ja-JP"/>
        </w:rPr>
        <w:t>e</w:t>
      </w:r>
      <w:r w:rsidR="007B5674" w:rsidRPr="006F1F2E">
        <w:rPr>
          <w:lang w:val="en-GB" w:eastAsia="ja-JP"/>
        </w:rPr>
        <w:t xml:space="preserve">merging and </w:t>
      </w:r>
      <w:r w:rsidR="006F1F2E" w:rsidRPr="006F1F2E">
        <w:rPr>
          <w:lang w:val="en-GB" w:eastAsia="ja-JP"/>
        </w:rPr>
        <w:t>f</w:t>
      </w:r>
      <w:r w:rsidR="007B5674" w:rsidRPr="006F1F2E">
        <w:rPr>
          <w:lang w:val="en-GB" w:eastAsia="ja-JP"/>
        </w:rPr>
        <w:t xml:space="preserve">rontier </w:t>
      </w:r>
      <w:r w:rsidR="006F1F2E" w:rsidRPr="006F1F2E">
        <w:rPr>
          <w:lang w:val="en-GB" w:eastAsia="ja-JP"/>
        </w:rPr>
        <w:t>m</w:t>
      </w:r>
      <w:r w:rsidR="007B5674" w:rsidRPr="006F1F2E">
        <w:rPr>
          <w:lang w:val="en-GB" w:eastAsia="ja-JP"/>
        </w:rPr>
        <w:t xml:space="preserve">arkets to its post-trade settlement and custody platform. We are excited about our collaboration with </w:t>
      </w:r>
      <w:proofErr w:type="spellStart"/>
      <w:r w:rsidR="007B5674" w:rsidRPr="006F1F2E">
        <w:rPr>
          <w:lang w:val="en-GB" w:eastAsia="ja-JP"/>
        </w:rPr>
        <w:t>Frontclear</w:t>
      </w:r>
      <w:proofErr w:type="spellEnd"/>
      <w:r w:rsidR="007B5674" w:rsidRPr="006F1F2E">
        <w:rPr>
          <w:lang w:val="en-GB" w:eastAsia="ja-JP"/>
        </w:rPr>
        <w:t xml:space="preserve"> and are looking forward to join teams to share our knowledge to further assist incumbent capital markets in their internationalisation curve. Clearstream will offer its experience in best practises for post-trade, relying on concrete cases of successful market integration</w:t>
      </w:r>
      <w:r w:rsidR="006F1F2E">
        <w:rPr>
          <w:lang w:val="en-GB" w:eastAsia="ja-JP"/>
        </w:rPr>
        <w:t>,</w:t>
      </w:r>
      <w:r w:rsidR="004F47EA" w:rsidRPr="006F1F2E">
        <w:rPr>
          <w:rFonts w:ascii="Saya FY" w:hAnsi="Saya FY"/>
          <w:color w:val="000000" w:themeColor="text1"/>
          <w:lang w:val="en-GB"/>
        </w:rPr>
        <w:t>”</w:t>
      </w:r>
      <w:r w:rsidR="004F47EA" w:rsidRPr="006F1F2E">
        <w:rPr>
          <w:rFonts w:ascii="Saya FY" w:hAnsi="Saya FY"/>
          <w:b/>
          <w:color w:val="000000" w:themeColor="text1"/>
          <w:lang w:val="en-GB"/>
        </w:rPr>
        <w:t xml:space="preserve"> </w:t>
      </w:r>
      <w:r w:rsidR="00EF3C9F" w:rsidRPr="006F1F2E">
        <w:rPr>
          <w:rFonts w:ascii="Saya FY" w:hAnsi="Saya FY"/>
          <w:lang w:val="en-GB"/>
        </w:rPr>
        <w:t>said</w:t>
      </w:r>
      <w:r w:rsidR="00D027DB" w:rsidRPr="006F1F2E">
        <w:rPr>
          <w:rFonts w:ascii="Saya FY" w:hAnsi="Saya FY"/>
          <w:lang w:val="en-GB"/>
        </w:rPr>
        <w:t xml:space="preserve"> </w:t>
      </w:r>
      <w:r w:rsidR="00603665" w:rsidRPr="006F1F2E">
        <w:rPr>
          <w:rFonts w:ascii="Saya FY" w:hAnsi="Saya FY"/>
          <w:lang w:val="en-GB"/>
        </w:rPr>
        <w:t>Jan Willems</w:t>
      </w:r>
      <w:r w:rsidR="00D027DB" w:rsidRPr="006F1F2E">
        <w:rPr>
          <w:rFonts w:ascii="Saya FY" w:hAnsi="Saya FY"/>
          <w:lang w:val="en-GB"/>
        </w:rPr>
        <w:t xml:space="preserve">, </w:t>
      </w:r>
      <w:r w:rsidR="00C86790" w:rsidRPr="006F1F2E">
        <w:rPr>
          <w:rFonts w:ascii="Saya FY" w:hAnsi="Saya FY"/>
          <w:lang w:val="en-GB"/>
        </w:rPr>
        <w:t>Head of Global Markets, Clearstream</w:t>
      </w:r>
      <w:r w:rsidR="0080558F">
        <w:rPr>
          <w:rFonts w:ascii="Saya FY" w:hAnsi="Saya FY"/>
          <w:lang w:val="en-GB"/>
        </w:rPr>
        <w:t>.</w:t>
      </w:r>
      <w:r w:rsidR="00C86790" w:rsidRPr="006F1F2E">
        <w:rPr>
          <w:rFonts w:ascii="Saya FY" w:hAnsi="Saya FY"/>
          <w:lang w:val="en-GB"/>
        </w:rPr>
        <w:t xml:space="preserve"> </w:t>
      </w:r>
    </w:p>
    <w:p w14:paraId="24538B77" w14:textId="77777777" w:rsidR="001A4814" w:rsidRPr="006F1F2E" w:rsidRDefault="001A4814" w:rsidP="00C241C1">
      <w:pPr>
        <w:pStyle w:val="NoSpacing"/>
        <w:jc w:val="both"/>
        <w:rPr>
          <w:rFonts w:ascii="Saya FY" w:hAnsi="Saya FY"/>
          <w:lang w:val="en-GB"/>
        </w:rPr>
      </w:pPr>
    </w:p>
    <w:p w14:paraId="341A1532" w14:textId="6A53C26B" w:rsidR="00EF3C9F" w:rsidRPr="006F1F2E" w:rsidRDefault="00BB7A2B" w:rsidP="0004347B">
      <w:pPr>
        <w:pStyle w:val="NoSpacing"/>
        <w:jc w:val="both"/>
        <w:rPr>
          <w:rFonts w:ascii="Saya FY" w:hAnsi="Saya FY"/>
          <w:lang w:val="en-GB"/>
        </w:rPr>
      </w:pPr>
      <w:r w:rsidRPr="006F1F2E">
        <w:rPr>
          <w:rFonts w:ascii="Saya FY" w:hAnsi="Saya FY"/>
          <w:lang w:val="en-GB"/>
        </w:rPr>
        <w:t xml:space="preserve">The </w:t>
      </w:r>
      <w:proofErr w:type="spellStart"/>
      <w:r w:rsidR="00BC4984" w:rsidRPr="006F1F2E">
        <w:rPr>
          <w:rFonts w:ascii="Saya FY" w:hAnsi="Saya FY"/>
          <w:lang w:val="en-GB"/>
        </w:rPr>
        <w:t>Frontclear</w:t>
      </w:r>
      <w:proofErr w:type="spellEnd"/>
      <w:r w:rsidR="00BC4984" w:rsidRPr="006F1F2E">
        <w:rPr>
          <w:rFonts w:ascii="Saya FY" w:hAnsi="Saya FY"/>
          <w:lang w:val="en-GB"/>
        </w:rPr>
        <w:t xml:space="preserve"> and </w:t>
      </w:r>
      <w:r w:rsidR="00C86790" w:rsidRPr="006F1F2E">
        <w:rPr>
          <w:rFonts w:ascii="Saya FY" w:hAnsi="Saya FY"/>
          <w:lang w:val="en-GB"/>
        </w:rPr>
        <w:t>Clearstream</w:t>
      </w:r>
      <w:r w:rsidR="00BC4984" w:rsidRPr="006F1F2E">
        <w:rPr>
          <w:rFonts w:ascii="Saya FY" w:hAnsi="Saya FY"/>
          <w:lang w:val="en-GB"/>
        </w:rPr>
        <w:t xml:space="preserve"> partnership </w:t>
      </w:r>
      <w:r w:rsidR="00C86790" w:rsidRPr="006F1F2E">
        <w:rPr>
          <w:rFonts w:ascii="Saya FY" w:hAnsi="Saya FY"/>
          <w:lang w:val="en-GB"/>
        </w:rPr>
        <w:t>will be joined in this effort by EBRD and ABN AMRO Clearing Bank</w:t>
      </w:r>
      <w:r w:rsidR="00FD5CC3" w:rsidRPr="006F1F2E">
        <w:rPr>
          <w:rFonts w:ascii="Saya FY" w:hAnsi="Saya FY"/>
          <w:lang w:val="en-GB"/>
        </w:rPr>
        <w:t xml:space="preserve">. </w:t>
      </w:r>
    </w:p>
    <w:p w14:paraId="67ABE525" w14:textId="77777777" w:rsidR="00322C0C" w:rsidRPr="004A770D" w:rsidRDefault="00322C0C" w:rsidP="0004347B">
      <w:pPr>
        <w:pStyle w:val="NoSpacing"/>
        <w:jc w:val="both"/>
        <w:rPr>
          <w:rFonts w:ascii="Saya FY" w:hAnsi="Saya FY"/>
          <w:lang w:val="en-US"/>
        </w:rPr>
      </w:pPr>
    </w:p>
    <w:p w14:paraId="4882AF4E" w14:textId="77777777" w:rsidR="00322C0C" w:rsidRDefault="00322C0C" w:rsidP="0004347B">
      <w:pPr>
        <w:pStyle w:val="NoSpacing"/>
        <w:jc w:val="both"/>
        <w:rPr>
          <w:rFonts w:ascii="Saya FY" w:hAnsi="Saya FY"/>
          <w:lang w:val="en-US"/>
        </w:rPr>
      </w:pPr>
    </w:p>
    <w:p w14:paraId="588C2EA2" w14:textId="77777777" w:rsidR="00001E27" w:rsidRPr="004A770D" w:rsidRDefault="00001E27" w:rsidP="0004347B">
      <w:pPr>
        <w:pStyle w:val="NoSpacing"/>
        <w:jc w:val="both"/>
        <w:rPr>
          <w:rFonts w:ascii="Saya FY" w:hAnsi="Saya FY"/>
          <w:lang w:val="en-US"/>
        </w:rPr>
      </w:pPr>
    </w:p>
    <w:p w14:paraId="14E5DAE4" w14:textId="77777777" w:rsidR="000E6A13" w:rsidRPr="004A770D" w:rsidRDefault="00EF3C9F" w:rsidP="000E6A13">
      <w:pPr>
        <w:pStyle w:val="NoSpacing"/>
        <w:jc w:val="center"/>
        <w:rPr>
          <w:rFonts w:ascii="Saya FY" w:hAnsi="Saya FY"/>
          <w:b/>
          <w:lang w:val="en-US"/>
        </w:rPr>
      </w:pPr>
      <w:r w:rsidRPr="004A770D">
        <w:rPr>
          <w:rFonts w:ascii="Saya FY" w:hAnsi="Saya FY"/>
          <w:b/>
          <w:lang w:val="en-US"/>
        </w:rPr>
        <w:t>--END</w:t>
      </w:r>
      <w:r w:rsidR="00135A57" w:rsidRPr="004A770D">
        <w:rPr>
          <w:rFonts w:ascii="Saya FY" w:hAnsi="Saya FY"/>
          <w:b/>
          <w:lang w:val="en-US"/>
        </w:rPr>
        <w:t>—</w:t>
      </w:r>
    </w:p>
    <w:p w14:paraId="510B0EBB" w14:textId="77777777" w:rsidR="00322C0C" w:rsidRPr="004A770D" w:rsidRDefault="00322C0C" w:rsidP="00135A57">
      <w:pPr>
        <w:pStyle w:val="NoSpacing"/>
        <w:rPr>
          <w:rFonts w:ascii="Saya FY" w:hAnsi="Saya FY"/>
          <w:b/>
          <w:lang w:val="en-US"/>
        </w:rPr>
      </w:pPr>
    </w:p>
    <w:p w14:paraId="3040F4BA" w14:textId="77777777" w:rsidR="00E77024" w:rsidRDefault="00E77024" w:rsidP="00135A57">
      <w:pPr>
        <w:pStyle w:val="NoSpacing"/>
        <w:rPr>
          <w:rFonts w:ascii="Saya FY" w:hAnsi="Saya FY"/>
          <w:b/>
          <w:lang w:val="en-US"/>
        </w:rPr>
      </w:pPr>
    </w:p>
    <w:p w14:paraId="46F94069" w14:textId="77777777" w:rsidR="00E77024" w:rsidRDefault="00E77024" w:rsidP="00135A57">
      <w:pPr>
        <w:pStyle w:val="NoSpacing"/>
        <w:rPr>
          <w:rFonts w:ascii="Saya FY" w:hAnsi="Saya FY"/>
          <w:b/>
          <w:lang w:val="en-US"/>
        </w:rPr>
      </w:pPr>
    </w:p>
    <w:p w14:paraId="6328E8DD" w14:textId="77777777" w:rsidR="00001E27" w:rsidRDefault="00001E27" w:rsidP="00135A57">
      <w:pPr>
        <w:pStyle w:val="NoSpacing"/>
        <w:rPr>
          <w:rFonts w:ascii="Saya FY" w:hAnsi="Saya FY"/>
          <w:b/>
          <w:lang w:val="en-US"/>
        </w:rPr>
      </w:pPr>
    </w:p>
    <w:p w14:paraId="3F99E878" w14:textId="77777777" w:rsidR="00C86790" w:rsidRDefault="00C86790">
      <w:pPr>
        <w:rPr>
          <w:rFonts w:ascii="Saya FY" w:hAnsi="Saya FY"/>
          <w:b/>
          <w:lang w:val="en-US"/>
        </w:rPr>
      </w:pPr>
      <w:r>
        <w:rPr>
          <w:rFonts w:ascii="Saya FY" w:hAnsi="Saya FY"/>
          <w:b/>
          <w:lang w:val="en-US"/>
        </w:rPr>
        <w:br w:type="page"/>
      </w:r>
    </w:p>
    <w:p w14:paraId="337A55A1" w14:textId="375B2B53" w:rsidR="00135A57" w:rsidRPr="004A770D" w:rsidRDefault="00135A57" w:rsidP="00135A57">
      <w:pPr>
        <w:pStyle w:val="NoSpacing"/>
        <w:rPr>
          <w:rFonts w:ascii="Saya FY" w:hAnsi="Saya FY"/>
          <w:b/>
          <w:lang w:val="en-US"/>
        </w:rPr>
      </w:pPr>
      <w:r w:rsidRPr="004A770D">
        <w:rPr>
          <w:rFonts w:ascii="Saya FY" w:hAnsi="Saya FY"/>
          <w:b/>
          <w:lang w:val="en-US"/>
        </w:rPr>
        <w:lastRenderedPageBreak/>
        <w:t xml:space="preserve">About </w:t>
      </w:r>
      <w:r w:rsidR="00C86790">
        <w:rPr>
          <w:rFonts w:ascii="Saya FY" w:hAnsi="Saya FY"/>
          <w:b/>
          <w:lang w:val="en-US"/>
        </w:rPr>
        <w:t>Clearstream</w:t>
      </w:r>
    </w:p>
    <w:p w14:paraId="55306C7E" w14:textId="77777777" w:rsidR="00875039" w:rsidRPr="0080558F" w:rsidRDefault="00875039" w:rsidP="000E6A13">
      <w:pPr>
        <w:pStyle w:val="NoSpacing"/>
        <w:jc w:val="both"/>
        <w:rPr>
          <w:rFonts w:ascii="Saya FY" w:hAnsi="Saya FY"/>
          <w:sz w:val="20"/>
          <w:szCs w:val="20"/>
          <w:lang w:val="en-US"/>
        </w:rPr>
      </w:pPr>
      <w:r w:rsidRPr="0080558F">
        <w:rPr>
          <w:rFonts w:ascii="Saya FY" w:hAnsi="Saya FY"/>
          <w:sz w:val="20"/>
          <w:szCs w:val="20"/>
          <w:lang w:val="en-US"/>
        </w:rPr>
        <w:t xml:space="preserve">As an international central securities depository (ICSD), headquartered in Luxembourg, Clearstream, which is part of Deutsche </w:t>
      </w:r>
      <w:proofErr w:type="spellStart"/>
      <w:r w:rsidRPr="0080558F">
        <w:rPr>
          <w:rFonts w:ascii="Saya FY" w:hAnsi="Saya FY"/>
          <w:sz w:val="20"/>
          <w:szCs w:val="20"/>
          <w:lang w:val="en-US"/>
        </w:rPr>
        <w:t>Börse</w:t>
      </w:r>
      <w:proofErr w:type="spellEnd"/>
      <w:r w:rsidRPr="0080558F">
        <w:rPr>
          <w:rFonts w:ascii="Saya FY" w:hAnsi="Saya FY"/>
          <w:sz w:val="20"/>
          <w:szCs w:val="20"/>
          <w:lang w:val="en-US"/>
        </w:rPr>
        <w:t xml:space="preserve"> Group, provides the post-trade infrastructure for the Eurobond market and services for securities from 58 domestic markets worldwide. With 14 trillion Euros in assets under custody, Clearstream is one of the world’s largest settlement and custody firms for domestic and international securities.  </w:t>
      </w:r>
    </w:p>
    <w:p w14:paraId="058DE7F9" w14:textId="1733858D" w:rsidR="00C86790" w:rsidRPr="004570C6" w:rsidRDefault="00875039" w:rsidP="000E6A13">
      <w:pPr>
        <w:pStyle w:val="NoSpacing"/>
        <w:jc w:val="both"/>
        <w:rPr>
          <w:lang w:val="en-US"/>
        </w:rPr>
      </w:pPr>
      <w:r w:rsidRPr="0080558F">
        <w:rPr>
          <w:rFonts w:ascii="Saya FY" w:hAnsi="Saya FY"/>
          <w:sz w:val="20"/>
          <w:szCs w:val="20"/>
          <w:lang w:val="en-US"/>
        </w:rPr>
        <w:t>www.clearstream.com</w:t>
      </w:r>
    </w:p>
    <w:p w14:paraId="6697666B" w14:textId="77777777" w:rsidR="00681D5F" w:rsidRPr="004A770D" w:rsidRDefault="00681D5F" w:rsidP="00135A57">
      <w:pPr>
        <w:pStyle w:val="NoSpacing"/>
        <w:rPr>
          <w:rFonts w:ascii="Saya FY" w:hAnsi="Saya FY"/>
          <w:lang w:val="en-US"/>
        </w:rPr>
      </w:pPr>
    </w:p>
    <w:p w14:paraId="5940FBB9" w14:textId="1B8C4293" w:rsidR="00135A57" w:rsidRPr="004A770D" w:rsidRDefault="00135A57" w:rsidP="00135A57">
      <w:pPr>
        <w:pStyle w:val="NoSpacing"/>
        <w:rPr>
          <w:rFonts w:ascii="Saya FY" w:hAnsi="Saya FY"/>
          <w:b/>
          <w:lang w:val="en-US"/>
        </w:rPr>
      </w:pPr>
      <w:r w:rsidRPr="004A770D">
        <w:rPr>
          <w:rFonts w:ascii="Saya FY" w:hAnsi="Saya FY"/>
          <w:b/>
          <w:lang w:val="en-US"/>
        </w:rPr>
        <w:t>About Fron</w:t>
      </w:r>
      <w:r w:rsidR="00FB1C68">
        <w:rPr>
          <w:rFonts w:ascii="Saya FY" w:hAnsi="Saya FY"/>
          <w:b/>
          <w:lang w:val="en-US"/>
        </w:rPr>
        <w:t>t</w:t>
      </w:r>
      <w:r w:rsidRPr="004A770D">
        <w:rPr>
          <w:rFonts w:ascii="Saya FY" w:hAnsi="Saya FY"/>
          <w:b/>
          <w:lang w:val="en-US"/>
        </w:rPr>
        <w:t>clear</w:t>
      </w:r>
    </w:p>
    <w:p w14:paraId="41011B00" w14:textId="605AF697" w:rsidR="00FB1C68" w:rsidRPr="006C702E" w:rsidRDefault="00FB1C68" w:rsidP="00FB1C68">
      <w:pPr>
        <w:pStyle w:val="NoSpacing"/>
        <w:jc w:val="both"/>
        <w:rPr>
          <w:rFonts w:ascii="Saya FY" w:hAnsi="Saya FY"/>
          <w:sz w:val="20"/>
          <w:szCs w:val="20"/>
          <w:lang w:val="en-US"/>
        </w:rPr>
      </w:pPr>
      <w:r w:rsidRPr="00FB1C68">
        <w:rPr>
          <w:rFonts w:ascii="Saya FY" w:hAnsi="Saya FY"/>
          <w:bCs/>
          <w:sz w:val="20"/>
          <w:szCs w:val="20"/>
          <w:lang w:val="en-US"/>
        </w:rPr>
        <w:t>Frontclear</w:t>
      </w:r>
      <w:r w:rsidRPr="006C702E">
        <w:rPr>
          <w:rFonts w:ascii="Saya FY" w:hAnsi="Saya FY"/>
          <w:sz w:val="20"/>
          <w:szCs w:val="20"/>
          <w:lang w:val="en-US"/>
        </w:rPr>
        <w:t xml:space="preserve"> is a development finance </w:t>
      </w:r>
      <w:proofErr w:type="spellStart"/>
      <w:r>
        <w:rPr>
          <w:rFonts w:ascii="Saya FY" w:hAnsi="Saya FY"/>
          <w:sz w:val="20"/>
          <w:szCs w:val="20"/>
          <w:lang w:val="en-US"/>
        </w:rPr>
        <w:t>organisation</w:t>
      </w:r>
      <w:proofErr w:type="spellEnd"/>
      <w:r w:rsidRPr="006C702E">
        <w:rPr>
          <w:rFonts w:ascii="Saya FY" w:hAnsi="Saya FY"/>
          <w:sz w:val="20"/>
          <w:szCs w:val="20"/>
          <w:lang w:val="en-US"/>
        </w:rPr>
        <w:t xml:space="preserve"> dedicated to stable and inclusive money markets.  Its investors are largely European development financial institutions</w:t>
      </w:r>
      <w:r>
        <w:rPr>
          <w:rFonts w:ascii="Saya FY" w:hAnsi="Saya FY"/>
          <w:sz w:val="20"/>
          <w:szCs w:val="20"/>
          <w:lang w:val="en-US"/>
        </w:rPr>
        <w:t xml:space="preserve"> and governments</w:t>
      </w:r>
      <w:r w:rsidRPr="006C702E">
        <w:rPr>
          <w:rFonts w:ascii="Saya FY" w:hAnsi="Saya FY"/>
          <w:sz w:val="20"/>
          <w:szCs w:val="20"/>
          <w:lang w:val="en-US"/>
        </w:rPr>
        <w:t xml:space="preserve">.  Frontclear has unlocked access to global and local interbank markets for EMDC banks by providing credit guarantees to cover counterparty credit risk, on the condition that local currency assets can be used for collateral management purposes.  Complementarily, Frontclear offers technical assistance and implements regulator roundtables, advisory projects on legal enforceability, industry training and market infrastructure development – all targeting the development of a healthy money markets. To-date, Frontclear has </w:t>
      </w:r>
      <w:r>
        <w:rPr>
          <w:rFonts w:ascii="Saya FY" w:hAnsi="Saya FY"/>
          <w:sz w:val="20"/>
          <w:szCs w:val="20"/>
          <w:lang w:val="en-US"/>
        </w:rPr>
        <w:t xml:space="preserve">facilitated USD </w:t>
      </w:r>
      <w:r w:rsidR="000250F2">
        <w:rPr>
          <w:rFonts w:ascii="Saya FY" w:hAnsi="Saya FY"/>
          <w:sz w:val="20"/>
          <w:szCs w:val="20"/>
          <w:lang w:val="en-US"/>
        </w:rPr>
        <w:t>1 b</w:t>
      </w:r>
      <w:r>
        <w:rPr>
          <w:rFonts w:ascii="Saya FY" w:hAnsi="Saya FY"/>
          <w:sz w:val="20"/>
          <w:szCs w:val="20"/>
          <w:lang w:val="en-US"/>
        </w:rPr>
        <w:t>illion in interbank money market transaction</w:t>
      </w:r>
      <w:r w:rsidR="007D5F4D">
        <w:rPr>
          <w:rFonts w:ascii="Saya FY" w:hAnsi="Saya FY"/>
          <w:sz w:val="20"/>
          <w:szCs w:val="20"/>
          <w:lang w:val="en-US"/>
        </w:rPr>
        <w:t>s in 13 countries</w:t>
      </w:r>
      <w:r>
        <w:rPr>
          <w:rFonts w:ascii="Saya FY" w:hAnsi="Saya FY"/>
          <w:sz w:val="20"/>
          <w:szCs w:val="20"/>
          <w:lang w:val="en-US"/>
        </w:rPr>
        <w:t>.</w:t>
      </w:r>
      <w:r w:rsidRPr="006C702E">
        <w:rPr>
          <w:rFonts w:ascii="Saya FY" w:hAnsi="Saya FY"/>
          <w:sz w:val="20"/>
          <w:szCs w:val="20"/>
          <w:lang w:val="en-US"/>
        </w:rPr>
        <w:t xml:space="preserve">  It has trained over </w:t>
      </w:r>
      <w:r w:rsidR="000250F2">
        <w:rPr>
          <w:rFonts w:ascii="Saya FY" w:hAnsi="Saya FY"/>
          <w:sz w:val="20"/>
          <w:szCs w:val="20"/>
          <w:lang w:val="en-US"/>
        </w:rPr>
        <w:t>14</w:t>
      </w:r>
      <w:r w:rsidRPr="006C702E">
        <w:rPr>
          <w:rFonts w:ascii="Saya FY" w:hAnsi="Saya FY"/>
          <w:sz w:val="20"/>
          <w:szCs w:val="20"/>
          <w:lang w:val="en-US"/>
        </w:rPr>
        <w:t xml:space="preserve">00 obligors and regulators in over </w:t>
      </w:r>
      <w:r w:rsidR="000250F2">
        <w:rPr>
          <w:rFonts w:ascii="Saya FY" w:hAnsi="Saya FY"/>
          <w:sz w:val="20"/>
          <w:szCs w:val="20"/>
          <w:lang w:val="en-US"/>
        </w:rPr>
        <w:t>25</w:t>
      </w:r>
      <w:r w:rsidRPr="006C702E">
        <w:rPr>
          <w:rFonts w:ascii="Saya FY" w:hAnsi="Saya FY"/>
          <w:sz w:val="20"/>
          <w:szCs w:val="20"/>
          <w:lang w:val="en-US"/>
        </w:rPr>
        <w:t xml:space="preserve"> countries and signed near dozen partnerships with central banks and local beneficiaries. For further information, please visit </w:t>
      </w:r>
      <w:hyperlink r:id="rId12" w:history="1">
        <w:r w:rsidRPr="006C702E">
          <w:rPr>
            <w:rStyle w:val="Hyperlink"/>
            <w:rFonts w:ascii="Saya FY" w:hAnsi="Saya FY"/>
            <w:sz w:val="20"/>
            <w:szCs w:val="20"/>
            <w:lang w:val="en-US"/>
          </w:rPr>
          <w:t>www.frontclear.com</w:t>
        </w:r>
      </w:hyperlink>
      <w:r w:rsidRPr="006C702E">
        <w:rPr>
          <w:rFonts w:ascii="Saya FY" w:hAnsi="Saya FY"/>
          <w:sz w:val="20"/>
          <w:szCs w:val="20"/>
          <w:lang w:val="en-US"/>
        </w:rPr>
        <w:t>.</w:t>
      </w:r>
    </w:p>
    <w:p w14:paraId="53C0B7B3" w14:textId="3008F1C8" w:rsidR="00322C0C" w:rsidRDefault="00322C0C" w:rsidP="00135A57">
      <w:pPr>
        <w:pStyle w:val="NoSpacing"/>
        <w:rPr>
          <w:rFonts w:ascii="Saya FY" w:hAnsi="Saya FY"/>
          <w:lang w:val="en-US"/>
        </w:rPr>
      </w:pPr>
    </w:p>
    <w:p w14:paraId="62305394" w14:textId="7303515E" w:rsidR="00C86790" w:rsidRDefault="00C86790" w:rsidP="00135A57">
      <w:pPr>
        <w:pStyle w:val="NoSpacing"/>
        <w:rPr>
          <w:rFonts w:ascii="Saya FY" w:hAnsi="Saya FY"/>
          <w:lang w:val="en-US"/>
        </w:rPr>
      </w:pPr>
    </w:p>
    <w:p w14:paraId="615585F9" w14:textId="290180FE" w:rsidR="00C86790" w:rsidRDefault="00C86790" w:rsidP="00135A57">
      <w:pPr>
        <w:pStyle w:val="NoSpacing"/>
        <w:rPr>
          <w:rFonts w:ascii="Saya FY" w:hAnsi="Saya FY"/>
          <w:lang w:val="en-US"/>
        </w:rPr>
      </w:pPr>
    </w:p>
    <w:p w14:paraId="39BE5A74" w14:textId="77777777" w:rsidR="00C86790" w:rsidRPr="004A770D" w:rsidRDefault="00C86790" w:rsidP="00135A57">
      <w:pPr>
        <w:pStyle w:val="NoSpacing"/>
        <w:rPr>
          <w:rFonts w:ascii="Saya FY" w:hAnsi="Saya FY"/>
          <w:lang w:val="en-US"/>
        </w:rPr>
      </w:pPr>
    </w:p>
    <w:p w14:paraId="23542CF7" w14:textId="77777777" w:rsidR="00322C0C" w:rsidRPr="004A770D" w:rsidRDefault="00322C0C" w:rsidP="00135A57">
      <w:pPr>
        <w:pStyle w:val="NoSpacing"/>
        <w:rPr>
          <w:rFonts w:ascii="Saya FY" w:hAnsi="Saya FY"/>
          <w:lang w:val="en-US"/>
        </w:rPr>
      </w:pPr>
    </w:p>
    <w:p w14:paraId="6F4DB886" w14:textId="77777777" w:rsidR="00322C0C" w:rsidRPr="004A770D" w:rsidRDefault="00322C0C" w:rsidP="00322C0C">
      <w:pPr>
        <w:pStyle w:val="NoSpacing"/>
        <w:rPr>
          <w:rFonts w:ascii="Saya FY" w:hAnsi="Saya FY"/>
          <w:b/>
          <w:lang w:val="en-US"/>
        </w:rPr>
      </w:pPr>
      <w:r w:rsidRPr="004A770D">
        <w:rPr>
          <w:rFonts w:ascii="Saya FY" w:hAnsi="Saya FY"/>
          <w:b/>
          <w:lang w:val="en-US"/>
        </w:rPr>
        <w:t>For media inquiries, contact:</w:t>
      </w:r>
    </w:p>
    <w:p w14:paraId="13ACE0BF" w14:textId="17F4C5E0" w:rsidR="00322C0C" w:rsidRDefault="00322C0C" w:rsidP="00322C0C">
      <w:pPr>
        <w:pStyle w:val="NoSpacing"/>
        <w:rPr>
          <w:rFonts w:ascii="Saya FY" w:hAnsi="Saya FY"/>
          <w:b/>
          <w:lang w:val="en-US"/>
        </w:rPr>
      </w:pPr>
    </w:p>
    <w:p w14:paraId="2457EBE2" w14:textId="417669F7" w:rsidR="00CB52E9" w:rsidRPr="004A770D" w:rsidRDefault="00CB52E9" w:rsidP="00322C0C">
      <w:pPr>
        <w:pStyle w:val="NoSpacing"/>
        <w:rPr>
          <w:rFonts w:ascii="Saya FY" w:hAnsi="Saya FY"/>
          <w:b/>
          <w:lang w:val="en-US"/>
        </w:rPr>
      </w:pPr>
      <w:proofErr w:type="spellStart"/>
      <w:r>
        <w:rPr>
          <w:rFonts w:ascii="Saya FY" w:hAnsi="Saya FY"/>
          <w:b/>
          <w:lang w:val="en-US"/>
        </w:rPr>
        <w:t>Frontclear</w:t>
      </w:r>
      <w:proofErr w:type="spellEnd"/>
    </w:p>
    <w:p w14:paraId="6A36C0CC" w14:textId="2E973A74" w:rsidR="00322C0C" w:rsidRPr="00083728" w:rsidRDefault="00322C0C" w:rsidP="00322C0C">
      <w:pPr>
        <w:pStyle w:val="NoSpacing"/>
        <w:rPr>
          <w:rFonts w:ascii="Saya FY" w:hAnsi="Saya FY"/>
          <w:lang w:val="nb-NO"/>
        </w:rPr>
      </w:pPr>
      <w:r w:rsidRPr="00083728">
        <w:rPr>
          <w:rFonts w:ascii="Saya FY" w:hAnsi="Saya FY"/>
          <w:lang w:val="nb-NO"/>
        </w:rPr>
        <w:t>Ingrid Hagen | +31</w:t>
      </w:r>
      <w:r w:rsidR="00BC4984" w:rsidRPr="00083728">
        <w:rPr>
          <w:rFonts w:ascii="Saya FY" w:hAnsi="Saya FY"/>
          <w:lang w:val="nb-NO"/>
        </w:rPr>
        <w:t xml:space="preserve"> </w:t>
      </w:r>
      <w:r w:rsidRPr="00083728">
        <w:rPr>
          <w:rFonts w:ascii="Saya FY" w:hAnsi="Saya FY"/>
          <w:lang w:val="nb-NO"/>
        </w:rPr>
        <w:t xml:space="preserve">20 531 4854 | </w:t>
      </w:r>
      <w:hyperlink r:id="rId13" w:history="1">
        <w:r w:rsidRPr="00083728">
          <w:rPr>
            <w:rStyle w:val="Hyperlink"/>
            <w:rFonts w:ascii="Saya FY" w:hAnsi="Saya FY"/>
            <w:lang w:val="nb-NO"/>
          </w:rPr>
          <w:t>ihagen@frontclear.com</w:t>
        </w:r>
      </w:hyperlink>
    </w:p>
    <w:p w14:paraId="518F41E7" w14:textId="3F4720E7" w:rsidR="00322C0C" w:rsidRDefault="00322C0C" w:rsidP="00135A57">
      <w:pPr>
        <w:pStyle w:val="NoSpacing"/>
        <w:rPr>
          <w:rFonts w:ascii="Saya FY" w:hAnsi="Saya FY"/>
          <w:lang w:val="nb-NO"/>
        </w:rPr>
      </w:pPr>
    </w:p>
    <w:p w14:paraId="26C613DD" w14:textId="76CBED49" w:rsidR="00CB52E9" w:rsidRDefault="00CB52E9" w:rsidP="00135A57">
      <w:pPr>
        <w:pStyle w:val="NoSpacing"/>
        <w:rPr>
          <w:rFonts w:ascii="Saya FY" w:hAnsi="Saya FY"/>
          <w:lang w:val="nb-NO"/>
        </w:rPr>
      </w:pPr>
    </w:p>
    <w:p w14:paraId="085B1171" w14:textId="02C1562A" w:rsidR="00CB52E9" w:rsidRDefault="00CB52E9" w:rsidP="00135A57">
      <w:pPr>
        <w:pStyle w:val="NoSpacing"/>
        <w:rPr>
          <w:rFonts w:ascii="Saya FY" w:hAnsi="Saya FY"/>
          <w:lang w:val="nb-NO"/>
        </w:rPr>
      </w:pPr>
      <w:r>
        <w:rPr>
          <w:rFonts w:ascii="Saya FY" w:hAnsi="Saya FY"/>
          <w:lang w:val="nb-NO"/>
        </w:rPr>
        <w:t>Clearstream</w:t>
      </w:r>
    </w:p>
    <w:p w14:paraId="4E13486C" w14:textId="26F099EE" w:rsidR="00CB52E9" w:rsidRPr="00083728" w:rsidRDefault="00CB52E9" w:rsidP="00135A57">
      <w:pPr>
        <w:pStyle w:val="NoSpacing"/>
        <w:rPr>
          <w:rFonts w:ascii="Saya FY" w:hAnsi="Saya FY"/>
          <w:lang w:val="nb-NO"/>
        </w:rPr>
      </w:pPr>
      <w:r>
        <w:rPr>
          <w:rFonts w:ascii="Saya FY" w:hAnsi="Saya FY"/>
          <w:lang w:val="nb-NO"/>
        </w:rPr>
        <w:t>Tabea Behr</w:t>
      </w:r>
      <w:r w:rsidRPr="00083728">
        <w:rPr>
          <w:rFonts w:ascii="Saya FY" w:hAnsi="Saya FY"/>
          <w:lang w:val="nb-NO"/>
        </w:rPr>
        <w:t xml:space="preserve"> |</w:t>
      </w:r>
      <w:r>
        <w:rPr>
          <w:rFonts w:ascii="Saya FY" w:hAnsi="Saya FY"/>
          <w:lang w:val="nb-NO"/>
        </w:rPr>
        <w:t xml:space="preserve"> +49 69 211 1 30 16 </w:t>
      </w:r>
      <w:r w:rsidRPr="00083728">
        <w:rPr>
          <w:rFonts w:ascii="Saya FY" w:hAnsi="Saya FY"/>
          <w:lang w:val="nb-NO"/>
        </w:rPr>
        <w:t>|</w:t>
      </w:r>
      <w:r>
        <w:rPr>
          <w:rFonts w:ascii="Saya FY" w:hAnsi="Saya FY"/>
          <w:lang w:val="nb-NO"/>
        </w:rPr>
        <w:t>tabea.behr@clearstream.com</w:t>
      </w:r>
    </w:p>
    <w:sectPr w:rsidR="00CB52E9" w:rsidRPr="00083728" w:rsidSect="002F4FB8">
      <w:headerReference w:type="default" r:id="rId14"/>
      <w:head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3C38A" w14:textId="77777777" w:rsidR="00164856" w:rsidRDefault="00164856" w:rsidP="000963FA">
      <w:pPr>
        <w:spacing w:after="0" w:line="240" w:lineRule="auto"/>
      </w:pPr>
      <w:r>
        <w:separator/>
      </w:r>
    </w:p>
  </w:endnote>
  <w:endnote w:type="continuationSeparator" w:id="0">
    <w:p w14:paraId="29C2AEBA" w14:textId="77777777" w:rsidR="00164856" w:rsidRDefault="00164856" w:rsidP="00096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Saya FY">
    <w:altName w:val="Calibri"/>
    <w:panose1 w:val="00000000000000000000"/>
    <w:charset w:val="00"/>
    <w:family w:val="modern"/>
    <w:notTrueType/>
    <w:pitch w:val="variable"/>
    <w:sig w:usb0="A00000AF" w:usb1="5000605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564267" w14:textId="77777777" w:rsidR="00164856" w:rsidRDefault="00164856" w:rsidP="000963FA">
      <w:pPr>
        <w:spacing w:after="0" w:line="240" w:lineRule="auto"/>
      </w:pPr>
      <w:r>
        <w:separator/>
      </w:r>
    </w:p>
  </w:footnote>
  <w:footnote w:type="continuationSeparator" w:id="0">
    <w:p w14:paraId="156B0663" w14:textId="77777777" w:rsidR="00164856" w:rsidRDefault="00164856" w:rsidP="000963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4A7A1" w14:textId="77777777" w:rsidR="000963FA" w:rsidRDefault="000963FA" w:rsidP="000963F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233F2" w14:textId="0F3562CE" w:rsidR="004A770D" w:rsidRDefault="00802785">
    <w:pPr>
      <w:pStyle w:val="Header"/>
    </w:pPr>
    <w:r>
      <w:rPr>
        <w:noProof/>
        <w:lang w:val="en-US"/>
      </w:rPr>
      <w:drawing>
        <wp:anchor distT="0" distB="0" distL="114300" distR="114300" simplePos="0" relativeHeight="251658240" behindDoc="1" locked="0" layoutInCell="1" allowOverlap="1" wp14:anchorId="5518CFBF" wp14:editId="0E1C2892">
          <wp:simplePos x="0" y="0"/>
          <wp:positionH relativeFrom="margin">
            <wp:align>right</wp:align>
          </wp:positionH>
          <wp:positionV relativeFrom="paragraph">
            <wp:posOffset>26670</wp:posOffset>
          </wp:positionV>
          <wp:extent cx="2129682" cy="596900"/>
          <wp:effectExtent l="0" t="0" r="4445" b="0"/>
          <wp:wrapNone/>
          <wp:docPr id="1" name="Picture 1" descr="Image result for frontcle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ontclea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682" cy="596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noProof/>
        <w:sz w:val="20"/>
        <w:szCs w:val="20"/>
        <w:lang w:eastAsia="en-GB"/>
      </w:rPr>
      <w:drawing>
        <wp:inline distT="0" distB="0" distL="0" distR="0" wp14:anchorId="66AC8C7B" wp14:editId="5BE10E35">
          <wp:extent cx="2876550" cy="6851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
                    <a:extLst>
                      <a:ext uri="{28A0092B-C50C-407E-A947-70E740481C1C}">
                        <a14:useLocalDpi xmlns:a14="http://schemas.microsoft.com/office/drawing/2010/main" val="0"/>
                      </a:ext>
                    </a:extLst>
                  </a:blip>
                  <a:srcRect r="50055"/>
                  <a:stretch/>
                </pic:blipFill>
                <pic:spPr bwMode="auto">
                  <a:xfrm>
                    <a:off x="0" y="0"/>
                    <a:ext cx="2877159" cy="685310"/>
                  </a:xfrm>
                  <a:prstGeom prst="rect">
                    <a:avLst/>
                  </a:prstGeom>
                  <a:noFill/>
                  <a:ln>
                    <a:noFill/>
                  </a:ln>
                  <a:extLst>
                    <a:ext uri="{53640926-AAD7-44D8-BBD7-CCE9431645EC}">
                      <a14:shadowObscured xmlns:a14="http://schemas.microsoft.com/office/drawing/2010/main"/>
                    </a:ext>
                  </a:extLst>
                </pic:spPr>
              </pic:pic>
            </a:graphicData>
          </a:graphic>
        </wp:inline>
      </w:drawing>
    </w:r>
  </w:p>
  <w:p w14:paraId="4EEF8056" w14:textId="77777777" w:rsidR="002F4FB8" w:rsidRDefault="002F4F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FA"/>
    <w:rsid w:val="00001E27"/>
    <w:rsid w:val="00011E72"/>
    <w:rsid w:val="00020064"/>
    <w:rsid w:val="000250F2"/>
    <w:rsid w:val="0004347B"/>
    <w:rsid w:val="00083728"/>
    <w:rsid w:val="000963FA"/>
    <w:rsid w:val="000E5DA6"/>
    <w:rsid w:val="000E6A13"/>
    <w:rsid w:val="0010304E"/>
    <w:rsid w:val="001205B5"/>
    <w:rsid w:val="00135A57"/>
    <w:rsid w:val="001508B1"/>
    <w:rsid w:val="00164856"/>
    <w:rsid w:val="00165FFC"/>
    <w:rsid w:val="001A1802"/>
    <w:rsid w:val="001A4814"/>
    <w:rsid w:val="001B0CD9"/>
    <w:rsid w:val="001B416F"/>
    <w:rsid w:val="00212AFB"/>
    <w:rsid w:val="002D3D60"/>
    <w:rsid w:val="002E18BE"/>
    <w:rsid w:val="002F4FB8"/>
    <w:rsid w:val="002F7DA3"/>
    <w:rsid w:val="00322C0C"/>
    <w:rsid w:val="00325069"/>
    <w:rsid w:val="003714C0"/>
    <w:rsid w:val="00377AB0"/>
    <w:rsid w:val="00380142"/>
    <w:rsid w:val="00383B71"/>
    <w:rsid w:val="003B2B42"/>
    <w:rsid w:val="003D74E0"/>
    <w:rsid w:val="00400DB5"/>
    <w:rsid w:val="0042502A"/>
    <w:rsid w:val="004562F4"/>
    <w:rsid w:val="004570C6"/>
    <w:rsid w:val="004845E7"/>
    <w:rsid w:val="004A3916"/>
    <w:rsid w:val="004A770D"/>
    <w:rsid w:val="004C1EE2"/>
    <w:rsid w:val="004D0EA4"/>
    <w:rsid w:val="004E7BAB"/>
    <w:rsid w:val="004F47EA"/>
    <w:rsid w:val="00502942"/>
    <w:rsid w:val="00535292"/>
    <w:rsid w:val="00565592"/>
    <w:rsid w:val="005A6B29"/>
    <w:rsid w:val="005D2AE2"/>
    <w:rsid w:val="005F49BD"/>
    <w:rsid w:val="005F732A"/>
    <w:rsid w:val="00603665"/>
    <w:rsid w:val="006102D2"/>
    <w:rsid w:val="00621E8A"/>
    <w:rsid w:val="00681D5F"/>
    <w:rsid w:val="006F1F2E"/>
    <w:rsid w:val="00745401"/>
    <w:rsid w:val="00763ADF"/>
    <w:rsid w:val="00776695"/>
    <w:rsid w:val="007B5674"/>
    <w:rsid w:val="007D5F4D"/>
    <w:rsid w:val="00802785"/>
    <w:rsid w:val="0080558F"/>
    <w:rsid w:val="00837BFE"/>
    <w:rsid w:val="0084787A"/>
    <w:rsid w:val="0086602F"/>
    <w:rsid w:val="008662B3"/>
    <w:rsid w:val="00875039"/>
    <w:rsid w:val="00882BE9"/>
    <w:rsid w:val="00933301"/>
    <w:rsid w:val="00950DA4"/>
    <w:rsid w:val="009646EC"/>
    <w:rsid w:val="00970A32"/>
    <w:rsid w:val="0099252A"/>
    <w:rsid w:val="009E7C76"/>
    <w:rsid w:val="00A23C83"/>
    <w:rsid w:val="00A30CD6"/>
    <w:rsid w:val="00A7240D"/>
    <w:rsid w:val="00AA422D"/>
    <w:rsid w:val="00AB67E0"/>
    <w:rsid w:val="00AF6584"/>
    <w:rsid w:val="00B1311D"/>
    <w:rsid w:val="00B139B1"/>
    <w:rsid w:val="00B37326"/>
    <w:rsid w:val="00B74880"/>
    <w:rsid w:val="00BA5A64"/>
    <w:rsid w:val="00BB7A2B"/>
    <w:rsid w:val="00BC04E1"/>
    <w:rsid w:val="00BC4984"/>
    <w:rsid w:val="00BC685F"/>
    <w:rsid w:val="00C241C1"/>
    <w:rsid w:val="00C40653"/>
    <w:rsid w:val="00C64681"/>
    <w:rsid w:val="00C713AE"/>
    <w:rsid w:val="00C86790"/>
    <w:rsid w:val="00CB52E9"/>
    <w:rsid w:val="00CB659E"/>
    <w:rsid w:val="00CD789F"/>
    <w:rsid w:val="00CD7F28"/>
    <w:rsid w:val="00CE1FE8"/>
    <w:rsid w:val="00D027DB"/>
    <w:rsid w:val="00D10C7D"/>
    <w:rsid w:val="00D1649C"/>
    <w:rsid w:val="00D4500E"/>
    <w:rsid w:val="00DC5EF9"/>
    <w:rsid w:val="00DF18EB"/>
    <w:rsid w:val="00E161ED"/>
    <w:rsid w:val="00E55F69"/>
    <w:rsid w:val="00E77024"/>
    <w:rsid w:val="00EC01F2"/>
    <w:rsid w:val="00ED778B"/>
    <w:rsid w:val="00EE63F4"/>
    <w:rsid w:val="00EF3C9F"/>
    <w:rsid w:val="00F14ED1"/>
    <w:rsid w:val="00F77C7B"/>
    <w:rsid w:val="00FA1FCA"/>
    <w:rsid w:val="00FB1C68"/>
    <w:rsid w:val="00FB4973"/>
    <w:rsid w:val="00FD5CC3"/>
    <w:rsid w:val="00FE4A4B"/>
    <w:rsid w:val="00FF28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A54E57"/>
  <w15:docId w15:val="{B2F9A63C-3A44-438F-823B-D932F5CAD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63F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63FA"/>
  </w:style>
  <w:style w:type="paragraph" w:styleId="Footer">
    <w:name w:val="footer"/>
    <w:basedOn w:val="Normal"/>
    <w:link w:val="FooterChar"/>
    <w:uiPriority w:val="99"/>
    <w:unhideWhenUsed/>
    <w:rsid w:val="000963F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63FA"/>
  </w:style>
  <w:style w:type="paragraph" w:styleId="FootnoteText">
    <w:name w:val="footnote text"/>
    <w:basedOn w:val="Normal"/>
    <w:link w:val="FootnoteTextChar"/>
    <w:uiPriority w:val="99"/>
    <w:semiHidden/>
    <w:unhideWhenUsed/>
    <w:rsid w:val="000963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63FA"/>
    <w:rPr>
      <w:sz w:val="20"/>
      <w:szCs w:val="20"/>
    </w:rPr>
  </w:style>
  <w:style w:type="character" w:styleId="FootnoteReference">
    <w:name w:val="footnote reference"/>
    <w:basedOn w:val="DefaultParagraphFont"/>
    <w:uiPriority w:val="99"/>
    <w:semiHidden/>
    <w:unhideWhenUsed/>
    <w:rsid w:val="000963FA"/>
    <w:rPr>
      <w:vertAlign w:val="superscript"/>
    </w:rPr>
  </w:style>
  <w:style w:type="paragraph" w:styleId="EndnoteText">
    <w:name w:val="endnote text"/>
    <w:basedOn w:val="Normal"/>
    <w:link w:val="EndnoteTextChar"/>
    <w:uiPriority w:val="99"/>
    <w:semiHidden/>
    <w:unhideWhenUsed/>
    <w:rsid w:val="000963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63FA"/>
    <w:rPr>
      <w:sz w:val="20"/>
      <w:szCs w:val="20"/>
    </w:rPr>
  </w:style>
  <w:style w:type="character" w:styleId="EndnoteReference">
    <w:name w:val="endnote reference"/>
    <w:basedOn w:val="DefaultParagraphFont"/>
    <w:uiPriority w:val="99"/>
    <w:semiHidden/>
    <w:unhideWhenUsed/>
    <w:rsid w:val="000963FA"/>
    <w:rPr>
      <w:vertAlign w:val="superscript"/>
    </w:rPr>
  </w:style>
  <w:style w:type="paragraph" w:styleId="NoSpacing">
    <w:name w:val="No Spacing"/>
    <w:uiPriority w:val="1"/>
    <w:qFormat/>
    <w:rsid w:val="00011E72"/>
    <w:pPr>
      <w:spacing w:after="0" w:line="240" w:lineRule="auto"/>
    </w:pPr>
  </w:style>
  <w:style w:type="character" w:styleId="Hyperlink">
    <w:name w:val="Hyperlink"/>
    <w:basedOn w:val="DefaultParagraphFont"/>
    <w:uiPriority w:val="99"/>
    <w:unhideWhenUsed/>
    <w:rsid w:val="00135A57"/>
    <w:rPr>
      <w:color w:val="0563C1" w:themeColor="hyperlink"/>
      <w:u w:val="single"/>
    </w:rPr>
  </w:style>
  <w:style w:type="character" w:customStyle="1" w:styleId="UnresolvedMention1">
    <w:name w:val="Unresolved Mention1"/>
    <w:basedOn w:val="DefaultParagraphFont"/>
    <w:uiPriority w:val="99"/>
    <w:semiHidden/>
    <w:unhideWhenUsed/>
    <w:rsid w:val="00135A57"/>
    <w:rPr>
      <w:color w:val="605E5C"/>
      <w:shd w:val="clear" w:color="auto" w:fill="E1DFDD"/>
    </w:rPr>
  </w:style>
  <w:style w:type="character" w:styleId="CommentReference">
    <w:name w:val="annotation reference"/>
    <w:basedOn w:val="DefaultParagraphFont"/>
    <w:uiPriority w:val="99"/>
    <w:semiHidden/>
    <w:unhideWhenUsed/>
    <w:rsid w:val="004A770D"/>
    <w:rPr>
      <w:sz w:val="16"/>
      <w:szCs w:val="16"/>
    </w:rPr>
  </w:style>
  <w:style w:type="paragraph" w:styleId="CommentText">
    <w:name w:val="annotation text"/>
    <w:basedOn w:val="Normal"/>
    <w:link w:val="CommentTextChar"/>
    <w:uiPriority w:val="99"/>
    <w:semiHidden/>
    <w:unhideWhenUsed/>
    <w:rsid w:val="004A770D"/>
    <w:pPr>
      <w:spacing w:line="240" w:lineRule="auto"/>
    </w:pPr>
    <w:rPr>
      <w:sz w:val="20"/>
      <w:szCs w:val="20"/>
    </w:rPr>
  </w:style>
  <w:style w:type="character" w:customStyle="1" w:styleId="CommentTextChar">
    <w:name w:val="Comment Text Char"/>
    <w:basedOn w:val="DefaultParagraphFont"/>
    <w:link w:val="CommentText"/>
    <w:uiPriority w:val="99"/>
    <w:semiHidden/>
    <w:rsid w:val="004A770D"/>
    <w:rPr>
      <w:sz w:val="20"/>
      <w:szCs w:val="20"/>
    </w:rPr>
  </w:style>
  <w:style w:type="paragraph" w:styleId="CommentSubject">
    <w:name w:val="annotation subject"/>
    <w:basedOn w:val="CommentText"/>
    <w:next w:val="CommentText"/>
    <w:link w:val="CommentSubjectChar"/>
    <w:uiPriority w:val="99"/>
    <w:semiHidden/>
    <w:unhideWhenUsed/>
    <w:rsid w:val="004A770D"/>
    <w:rPr>
      <w:b/>
      <w:bCs/>
    </w:rPr>
  </w:style>
  <w:style w:type="character" w:customStyle="1" w:styleId="CommentSubjectChar">
    <w:name w:val="Comment Subject Char"/>
    <w:basedOn w:val="CommentTextChar"/>
    <w:link w:val="CommentSubject"/>
    <w:uiPriority w:val="99"/>
    <w:semiHidden/>
    <w:rsid w:val="004A770D"/>
    <w:rPr>
      <w:b/>
      <w:bCs/>
      <w:sz w:val="20"/>
      <w:szCs w:val="20"/>
    </w:rPr>
  </w:style>
  <w:style w:type="paragraph" w:styleId="BalloonText">
    <w:name w:val="Balloon Text"/>
    <w:basedOn w:val="Normal"/>
    <w:link w:val="BalloonTextChar"/>
    <w:uiPriority w:val="99"/>
    <w:semiHidden/>
    <w:unhideWhenUsed/>
    <w:rsid w:val="004A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7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07097">
      <w:bodyDiv w:val="1"/>
      <w:marLeft w:val="0"/>
      <w:marRight w:val="0"/>
      <w:marTop w:val="0"/>
      <w:marBottom w:val="0"/>
      <w:divBdr>
        <w:top w:val="none" w:sz="0" w:space="0" w:color="auto"/>
        <w:left w:val="none" w:sz="0" w:space="0" w:color="auto"/>
        <w:bottom w:val="none" w:sz="0" w:space="0" w:color="auto"/>
        <w:right w:val="none" w:sz="0" w:space="0" w:color="auto"/>
      </w:divBdr>
    </w:div>
    <w:div w:id="1061103131">
      <w:bodyDiv w:val="1"/>
      <w:marLeft w:val="0"/>
      <w:marRight w:val="0"/>
      <w:marTop w:val="0"/>
      <w:marBottom w:val="0"/>
      <w:divBdr>
        <w:top w:val="none" w:sz="0" w:space="0" w:color="auto"/>
        <w:left w:val="none" w:sz="0" w:space="0" w:color="auto"/>
        <w:bottom w:val="none" w:sz="0" w:space="0" w:color="auto"/>
        <w:right w:val="none" w:sz="0" w:space="0" w:color="auto"/>
      </w:divBdr>
      <w:divsChild>
        <w:div w:id="801507641">
          <w:marLeft w:val="0"/>
          <w:marRight w:val="0"/>
          <w:marTop w:val="0"/>
          <w:marBottom w:val="0"/>
          <w:divBdr>
            <w:top w:val="none" w:sz="0" w:space="0" w:color="auto"/>
            <w:left w:val="none" w:sz="0" w:space="0" w:color="auto"/>
            <w:bottom w:val="none" w:sz="0" w:space="0" w:color="auto"/>
            <w:right w:val="none" w:sz="0" w:space="0" w:color="auto"/>
          </w:divBdr>
        </w:div>
        <w:div w:id="1499072494">
          <w:marLeft w:val="0"/>
          <w:marRight w:val="0"/>
          <w:marTop w:val="0"/>
          <w:marBottom w:val="0"/>
          <w:divBdr>
            <w:top w:val="none" w:sz="0" w:space="0" w:color="auto"/>
            <w:left w:val="none" w:sz="0" w:space="0" w:color="auto"/>
            <w:bottom w:val="none" w:sz="0" w:space="0" w:color="auto"/>
            <w:right w:val="none" w:sz="0" w:space="0" w:color="auto"/>
          </w:divBdr>
        </w:div>
      </w:divsChild>
    </w:div>
    <w:div w:id="202612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hagen@frontclear.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frontclea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E1F947FEF728428672C2214C3AFC72" ma:contentTypeVersion="10" ma:contentTypeDescription="Create a new document." ma:contentTypeScope="" ma:versionID="d614538474210972b126a02d9ed434e1">
  <xsd:schema xmlns:xsd="http://www.w3.org/2001/XMLSchema" xmlns:xs="http://www.w3.org/2001/XMLSchema" xmlns:p="http://schemas.microsoft.com/office/2006/metadata/properties" xmlns:ns2="3fb65aac-e88b-4d11-8c6f-f1bc356324f0" targetNamespace="http://schemas.microsoft.com/office/2006/metadata/properties" ma:root="true" ma:fieldsID="c3409a5dfd547b427565187ff5b99f54" ns2:_="">
    <xsd:import namespace="3fb65aac-e88b-4d11-8c6f-f1bc35632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65aac-e88b-4d11-8c6f-f1bc35632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ludGVybmFsb25seSIgdmFsdWU9IiIgeG1sbnM9Imh0dHA6Ly93d3cuYm9sZG9uamFtZXMuY29tLzIwMDgvMDEvc2llL2ludGVybmFsL2xhYmVsIiAvPjwvc2lzbD48VXNlck5hbWU+T0FBRFxhdTc5MjwvVXNlck5hbWU+PERhdGVUaW1lPjI2LU1heS0yMCAwODoxMDozNDwvRGF0ZVRpbWU+PExhYmVsU3RyaW5nPkludGVybmFsPC9MYWJlbFN0cmluZz48L2l0ZW0+PC9sYWJlbEhpc3Rvcnk+</Value>
</WrappedLabelHistor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sisl xmlns:xsi="http://www.w3.org/2001/XMLSchema-instance" xmlns:xsd="http://www.w3.org/2001/XMLSchema" xmlns="http://www.boldonjames.com/2008/01/sie/internal/label" sislVersion="0" policy="5e216652-7cb1-42d3-a22f-fb5c7f348db5" origin="userSelected">
  <element uid="id_classification_internalonly" value=""/>
</sisl>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D3758-003F-416D-B39A-114D4F88F644}"/>
</file>

<file path=customXml/itemProps2.xml><?xml version="1.0" encoding="utf-8"?>
<ds:datastoreItem xmlns:ds="http://schemas.openxmlformats.org/officeDocument/2006/customXml" ds:itemID="{6403BD4E-2B80-40E8-A492-77D0C7A822A4}">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F409AE7C-B43C-47BE-8FED-91CA0DFA73AF}">
  <ds:schemaRefs>
    <ds:schemaRef ds:uri="http://schemas.microsoft.com/sharepoint/v3/contenttype/forms"/>
  </ds:schemaRefs>
</ds:datastoreItem>
</file>

<file path=customXml/itemProps4.xml><?xml version="1.0" encoding="utf-8"?>
<ds:datastoreItem xmlns:ds="http://schemas.openxmlformats.org/officeDocument/2006/customXml" ds:itemID="{EDDEC841-AB72-4B61-8104-158D3D5FCFC6}">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5b3e23f-b404-4016-aa56-44a420f50d07"/>
    <ds:schemaRef ds:uri="http://www.w3.org/XML/1998/namespace"/>
    <ds:schemaRef ds:uri="http://purl.org/dc/dcmitype/"/>
  </ds:schemaRefs>
</ds:datastoreItem>
</file>

<file path=customXml/itemProps5.xml><?xml version="1.0" encoding="utf-8"?>
<ds:datastoreItem xmlns:ds="http://schemas.openxmlformats.org/officeDocument/2006/customXml" ds:itemID="{13645872-758F-4E37-B0EB-1E376B4937E3}">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C17269CA-3630-41EC-B790-44DC67C85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ABN AMRO</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Jurriaan Oosterman</dc:creator>
  <cp:lastModifiedBy>Tabea Behr</cp:lastModifiedBy>
  <cp:revision>4</cp:revision>
  <cp:lastPrinted>2020-05-27T12:51:00Z</cp:lastPrinted>
  <dcterms:created xsi:type="dcterms:W3CDTF">2020-05-27T12:51:00Z</dcterms:created>
  <dcterms:modified xsi:type="dcterms:W3CDTF">2020-05-27T12:58:00Z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0x01010086E1F947FEF728428672C2214C3AFC72</vt:lpwstr>
  </property>
  <property fmtid="{D5CDD505-2E9C-101B-9397-08002B2CF9AE}" pid="3" name="docIndexRef">
    <vt:lpwstr>25983d43-f10e-47c7-9865-7e6b023c50de</vt:lpwstr>
  </property>
  <property fmtid="{D5CDD505-2E9C-101B-9397-08002B2CF9AE}" pid="4" name="bjSaver">
    <vt:lpwstr>QF8ZNERk0SJN7AezHSpQD0qKc328k4vH</vt:lpwstr>
  </property>
  <property fmtid="{D5CDD505-2E9C-101B-9397-08002B2CF9AE}" pid="5"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6" name="bjDocumentLabelXML-0">
    <vt:lpwstr>ames.com/2008/01/sie/internal/label"&gt;&lt;element uid="id_classification_internalonly" value="" /&gt;&lt;/sisl&gt;</vt:lpwstr>
  </property>
  <property fmtid="{D5CDD505-2E9C-101B-9397-08002B2CF9AE}" pid="7" name="bjDocumentSecurityLabel">
    <vt:lpwstr>Internal</vt:lpwstr>
  </property>
  <property fmtid="{D5CDD505-2E9C-101B-9397-08002B2CF9AE}" pid="8" name="DBG_Classification_ID">
    <vt:lpwstr>2</vt:lpwstr>
  </property>
  <property fmtid="{D5CDD505-2E9C-101B-9397-08002B2CF9AE}" pid="9" name="DBG_Classification_Name">
    <vt:lpwstr>Internal</vt:lpwstr>
  </property>
  <property fmtid="{D5CDD505-2E9C-101B-9397-08002B2CF9AE}" pid="10" name="bjLabelHistoryID">
    <vt:lpwstr>{6403BD4E-2B80-40E8-A492-77D0C7A822A4}</vt:lpwstr>
  </property>
</Properties>
</file>